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73B" w:rsidRDefault="004A1A06">
      <w:r>
        <w:t xml:space="preserve">  </w:t>
      </w:r>
    </w:p>
    <w:tbl>
      <w:tblPr>
        <w:tblStyle w:val="TableGrid"/>
        <w:tblpPr w:leftFromText="180" w:rightFromText="180" w:vertAnchor="text" w:tblpY="1"/>
        <w:tblOverlap w:val="never"/>
        <w:tblW w:w="10008" w:type="dxa"/>
        <w:tblLook w:val="04A0" w:firstRow="1" w:lastRow="0" w:firstColumn="1" w:lastColumn="0" w:noHBand="0" w:noVBand="1"/>
      </w:tblPr>
      <w:tblGrid>
        <w:gridCol w:w="1087"/>
        <w:gridCol w:w="2968"/>
        <w:gridCol w:w="1182"/>
        <w:gridCol w:w="4771"/>
      </w:tblGrid>
      <w:tr w:rsidR="004A573B" w:rsidTr="004A573B">
        <w:tc>
          <w:tcPr>
            <w:tcW w:w="1458" w:type="dxa"/>
            <w:shd w:val="clear" w:color="auto" w:fill="D9D9D9" w:themeFill="background1" w:themeFillShade="D9"/>
          </w:tcPr>
          <w:p w:rsidR="004A573B" w:rsidRPr="00D7735A" w:rsidRDefault="004A573B" w:rsidP="007E76DD">
            <w:pPr>
              <w:rPr>
                <w:b/>
              </w:rPr>
            </w:pPr>
            <w:r w:rsidRPr="00D7735A">
              <w:rPr>
                <w:b/>
              </w:rPr>
              <w:t>School Year</w:t>
            </w:r>
          </w:p>
        </w:tc>
        <w:tc>
          <w:tcPr>
            <w:tcW w:w="3060" w:type="dxa"/>
          </w:tcPr>
          <w:p w:rsidR="004A573B" w:rsidRPr="00B60605" w:rsidRDefault="003C3632" w:rsidP="007E76DD">
            <w:pPr>
              <w:rPr>
                <w:rFonts w:cstheme="minorHAnsi"/>
              </w:rPr>
            </w:pPr>
            <w:r>
              <w:rPr>
                <w:rFonts w:cstheme="minorHAnsi"/>
              </w:rPr>
              <w:t>2018-2019</w:t>
            </w:r>
          </w:p>
        </w:tc>
        <w:tc>
          <w:tcPr>
            <w:tcW w:w="1620" w:type="dxa"/>
            <w:shd w:val="clear" w:color="auto" w:fill="D9D9D9" w:themeFill="background1" w:themeFillShade="D9"/>
          </w:tcPr>
          <w:p w:rsidR="004A573B" w:rsidRPr="00773B08" w:rsidRDefault="004A573B" w:rsidP="007E76DD">
            <w:pPr>
              <w:rPr>
                <w:rFonts w:cstheme="minorHAnsi"/>
                <w:b/>
              </w:rPr>
            </w:pPr>
            <w:r w:rsidRPr="00773B08">
              <w:rPr>
                <w:rFonts w:cstheme="minorHAnsi"/>
                <w:b/>
              </w:rPr>
              <w:t>Teacher Name</w:t>
            </w:r>
          </w:p>
        </w:tc>
        <w:tc>
          <w:tcPr>
            <w:tcW w:w="3870" w:type="dxa"/>
          </w:tcPr>
          <w:p w:rsidR="004A573B" w:rsidRPr="00B60605" w:rsidRDefault="003C3632" w:rsidP="007E76DD">
            <w:pPr>
              <w:rPr>
                <w:rFonts w:cstheme="minorHAnsi"/>
              </w:rPr>
            </w:pPr>
            <w:r>
              <w:rPr>
                <w:rFonts w:cstheme="minorHAnsi"/>
              </w:rPr>
              <w:t>Erin Davis</w:t>
            </w:r>
          </w:p>
        </w:tc>
      </w:tr>
      <w:tr w:rsidR="004A573B" w:rsidTr="004A573B">
        <w:tc>
          <w:tcPr>
            <w:tcW w:w="1458" w:type="dxa"/>
            <w:shd w:val="clear" w:color="auto" w:fill="D9D9D9" w:themeFill="background1" w:themeFillShade="D9"/>
          </w:tcPr>
          <w:p w:rsidR="004A573B" w:rsidRPr="006067DE" w:rsidRDefault="004A573B" w:rsidP="007E76DD">
            <w:pPr>
              <w:rPr>
                <w:b/>
                <w:sz w:val="20"/>
                <w:szCs w:val="20"/>
              </w:rPr>
            </w:pPr>
            <w:r w:rsidRPr="006067DE">
              <w:rPr>
                <w:b/>
                <w:sz w:val="20"/>
                <w:szCs w:val="20"/>
              </w:rPr>
              <w:t>Office</w:t>
            </w:r>
          </w:p>
        </w:tc>
        <w:tc>
          <w:tcPr>
            <w:tcW w:w="3060" w:type="dxa"/>
          </w:tcPr>
          <w:p w:rsidR="004A573B" w:rsidRPr="00B60605" w:rsidRDefault="00EA775E" w:rsidP="007E76DD">
            <w:pPr>
              <w:rPr>
                <w:rFonts w:cstheme="minorHAnsi"/>
              </w:rPr>
            </w:pPr>
            <w:r>
              <w:rPr>
                <w:rFonts w:cstheme="minorHAnsi"/>
              </w:rPr>
              <w:t>F-212</w:t>
            </w:r>
          </w:p>
        </w:tc>
        <w:tc>
          <w:tcPr>
            <w:tcW w:w="1620" w:type="dxa"/>
            <w:shd w:val="clear" w:color="auto" w:fill="D9D9D9" w:themeFill="background1" w:themeFillShade="D9"/>
          </w:tcPr>
          <w:p w:rsidR="004A573B" w:rsidRPr="00773B08" w:rsidRDefault="004A573B" w:rsidP="007E76DD">
            <w:pPr>
              <w:rPr>
                <w:b/>
                <w:sz w:val="20"/>
                <w:szCs w:val="20"/>
              </w:rPr>
            </w:pPr>
            <w:r w:rsidRPr="00773B08">
              <w:rPr>
                <w:b/>
                <w:sz w:val="20"/>
                <w:szCs w:val="20"/>
              </w:rPr>
              <w:t>Website</w:t>
            </w:r>
          </w:p>
        </w:tc>
        <w:tc>
          <w:tcPr>
            <w:tcW w:w="3870" w:type="dxa"/>
          </w:tcPr>
          <w:p w:rsidR="004A573B" w:rsidRPr="00B60605" w:rsidRDefault="00EA775E" w:rsidP="007E76DD">
            <w:pPr>
              <w:rPr>
                <w:rFonts w:cstheme="minorHAnsi"/>
              </w:rPr>
            </w:pPr>
            <w:r>
              <w:rPr>
                <w:rFonts w:cstheme="minorHAnsi"/>
              </w:rPr>
              <w:t>https://sites.google.com/a/adams12.org/rowinski/</w:t>
            </w:r>
          </w:p>
        </w:tc>
      </w:tr>
      <w:tr w:rsidR="004A573B" w:rsidTr="004A573B">
        <w:tc>
          <w:tcPr>
            <w:tcW w:w="1458" w:type="dxa"/>
            <w:shd w:val="clear" w:color="auto" w:fill="D9D9D9" w:themeFill="background1" w:themeFillShade="D9"/>
          </w:tcPr>
          <w:p w:rsidR="004A573B" w:rsidRPr="006067DE" w:rsidRDefault="004A573B" w:rsidP="007E76DD">
            <w:pPr>
              <w:rPr>
                <w:b/>
                <w:sz w:val="20"/>
                <w:szCs w:val="20"/>
              </w:rPr>
            </w:pPr>
            <w:r w:rsidRPr="006067DE">
              <w:rPr>
                <w:b/>
                <w:sz w:val="20"/>
                <w:szCs w:val="20"/>
              </w:rPr>
              <w:t>Phone</w:t>
            </w:r>
          </w:p>
        </w:tc>
        <w:tc>
          <w:tcPr>
            <w:tcW w:w="3060" w:type="dxa"/>
          </w:tcPr>
          <w:p w:rsidR="004A573B" w:rsidRPr="00B60605" w:rsidRDefault="00EA775E" w:rsidP="007E76DD">
            <w:pPr>
              <w:rPr>
                <w:rFonts w:cstheme="minorHAnsi"/>
              </w:rPr>
            </w:pPr>
            <w:r>
              <w:rPr>
                <w:rFonts w:cstheme="minorHAnsi"/>
              </w:rPr>
              <w:t>720-972-6793</w:t>
            </w:r>
          </w:p>
        </w:tc>
        <w:tc>
          <w:tcPr>
            <w:tcW w:w="1620" w:type="dxa"/>
            <w:vMerge w:val="restart"/>
            <w:shd w:val="clear" w:color="auto" w:fill="D9D9D9" w:themeFill="background1" w:themeFillShade="D9"/>
          </w:tcPr>
          <w:p w:rsidR="004A573B" w:rsidRPr="00773B08" w:rsidRDefault="004A573B" w:rsidP="007E76DD">
            <w:pPr>
              <w:rPr>
                <w:b/>
                <w:sz w:val="20"/>
                <w:szCs w:val="20"/>
              </w:rPr>
            </w:pPr>
            <w:r w:rsidRPr="00773B08">
              <w:rPr>
                <w:b/>
                <w:sz w:val="20"/>
                <w:szCs w:val="20"/>
              </w:rPr>
              <w:t>Blog</w:t>
            </w:r>
          </w:p>
        </w:tc>
        <w:tc>
          <w:tcPr>
            <w:tcW w:w="3870" w:type="dxa"/>
            <w:vMerge w:val="restart"/>
          </w:tcPr>
          <w:p w:rsidR="004A573B" w:rsidRPr="00B60605" w:rsidRDefault="004A573B" w:rsidP="007E76DD">
            <w:pPr>
              <w:rPr>
                <w:rFonts w:cstheme="minorHAnsi"/>
              </w:rPr>
            </w:pPr>
          </w:p>
        </w:tc>
      </w:tr>
      <w:tr w:rsidR="004A573B" w:rsidTr="004A573B">
        <w:tc>
          <w:tcPr>
            <w:tcW w:w="1458" w:type="dxa"/>
            <w:shd w:val="clear" w:color="auto" w:fill="D9D9D9" w:themeFill="background1" w:themeFillShade="D9"/>
          </w:tcPr>
          <w:p w:rsidR="004A573B" w:rsidRPr="00B60605" w:rsidRDefault="004A573B" w:rsidP="007E76DD">
            <w:pPr>
              <w:rPr>
                <w:rFonts w:cstheme="minorHAnsi"/>
              </w:rPr>
            </w:pPr>
            <w:r w:rsidRPr="00773B08">
              <w:rPr>
                <w:b/>
                <w:sz w:val="20"/>
                <w:szCs w:val="20"/>
              </w:rPr>
              <w:t>Email Address</w:t>
            </w:r>
          </w:p>
        </w:tc>
        <w:tc>
          <w:tcPr>
            <w:tcW w:w="3060" w:type="dxa"/>
          </w:tcPr>
          <w:p w:rsidR="004A573B" w:rsidRPr="00B60605" w:rsidRDefault="00EA775E" w:rsidP="007E76DD">
            <w:pPr>
              <w:rPr>
                <w:rFonts w:cstheme="minorHAnsi"/>
              </w:rPr>
            </w:pPr>
            <w:r>
              <w:rPr>
                <w:rFonts w:cstheme="minorHAnsi"/>
              </w:rPr>
              <w:t>Paula.Rowinski@adams12.org</w:t>
            </w:r>
          </w:p>
        </w:tc>
        <w:tc>
          <w:tcPr>
            <w:tcW w:w="1620" w:type="dxa"/>
            <w:vMerge/>
            <w:shd w:val="clear" w:color="auto" w:fill="D9D9D9" w:themeFill="background1" w:themeFillShade="D9"/>
          </w:tcPr>
          <w:p w:rsidR="004A573B" w:rsidRDefault="004A573B" w:rsidP="007E76DD">
            <w:pPr>
              <w:rPr>
                <w:rFonts w:cstheme="minorHAnsi"/>
              </w:rPr>
            </w:pPr>
          </w:p>
        </w:tc>
        <w:tc>
          <w:tcPr>
            <w:tcW w:w="3870" w:type="dxa"/>
            <w:vMerge/>
          </w:tcPr>
          <w:p w:rsidR="004A573B" w:rsidRPr="00B60605" w:rsidRDefault="004A573B" w:rsidP="007E76DD">
            <w:pPr>
              <w:rPr>
                <w:rFonts w:cstheme="minorHAnsi"/>
              </w:rPr>
            </w:pPr>
          </w:p>
        </w:tc>
      </w:tr>
    </w:tbl>
    <w:p w:rsidR="001A6C19" w:rsidRDefault="001A6C19"/>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825"/>
        <w:gridCol w:w="1980"/>
        <w:gridCol w:w="3060"/>
        <w:gridCol w:w="1620"/>
        <w:gridCol w:w="1530"/>
      </w:tblGrid>
      <w:tr w:rsidR="00BC6360" w:rsidTr="00DE3C33">
        <w:tc>
          <w:tcPr>
            <w:tcW w:w="3805" w:type="dxa"/>
            <w:gridSpan w:val="2"/>
            <w:shd w:val="clear" w:color="auto" w:fill="D9D9D9" w:themeFill="background1" w:themeFillShade="D9"/>
          </w:tcPr>
          <w:p w:rsidR="00BC6360" w:rsidRPr="00D7735A" w:rsidRDefault="00BC6360" w:rsidP="00031F71">
            <w:pPr>
              <w:rPr>
                <w:b/>
              </w:rPr>
            </w:pPr>
            <w:r w:rsidRPr="00B60605">
              <w:rPr>
                <w:b/>
                <w:sz w:val="20"/>
                <w:szCs w:val="20"/>
              </w:rPr>
              <w:t>Course Name</w:t>
            </w:r>
          </w:p>
        </w:tc>
        <w:tc>
          <w:tcPr>
            <w:tcW w:w="6210" w:type="dxa"/>
            <w:gridSpan w:val="3"/>
          </w:tcPr>
          <w:p w:rsidR="00BC6360" w:rsidRPr="00093576" w:rsidRDefault="00596451" w:rsidP="00031F71">
            <w:pPr>
              <w:rPr>
                <w:rFonts w:cstheme="minorHAnsi"/>
                <w:b/>
              </w:rPr>
            </w:pPr>
            <w:r>
              <w:rPr>
                <w:rFonts w:cstheme="minorHAnsi"/>
                <w:b/>
              </w:rPr>
              <w:t>Foundations of Art</w:t>
            </w:r>
          </w:p>
        </w:tc>
      </w:tr>
      <w:tr w:rsidR="00BC6360" w:rsidTr="00BC6360">
        <w:trPr>
          <w:trHeight w:val="272"/>
        </w:trPr>
        <w:tc>
          <w:tcPr>
            <w:tcW w:w="3805" w:type="dxa"/>
            <w:gridSpan w:val="2"/>
            <w:shd w:val="clear" w:color="auto" w:fill="D9D9D9" w:themeFill="background1" w:themeFillShade="D9"/>
            <w:vAlign w:val="center"/>
          </w:tcPr>
          <w:p w:rsidR="00BC6360" w:rsidRPr="00D7735A" w:rsidRDefault="00BC6360" w:rsidP="00D7735A">
            <w:pPr>
              <w:rPr>
                <w:b/>
              </w:rPr>
            </w:pPr>
            <w:r w:rsidRPr="00B60605">
              <w:rPr>
                <w:b/>
                <w:sz w:val="20"/>
                <w:szCs w:val="20"/>
              </w:rPr>
              <w:t>Course Description</w:t>
            </w:r>
          </w:p>
        </w:tc>
        <w:tc>
          <w:tcPr>
            <w:tcW w:w="6210" w:type="dxa"/>
            <w:gridSpan w:val="3"/>
          </w:tcPr>
          <w:p w:rsidR="00EA775E" w:rsidRDefault="00F96922" w:rsidP="00EA775E">
            <w:pPr>
              <w:rPr>
                <w:rFonts w:ascii="Gill Sans MT" w:hAnsi="Gill Sans MT" w:cs="Tahoma"/>
                <w:sz w:val="20"/>
                <w:szCs w:val="20"/>
              </w:rPr>
            </w:pPr>
            <w:r>
              <w:rPr>
                <w:rFonts w:ascii="Gill Sans MT" w:hAnsi="Gill Sans MT" w:cs="Tahoma"/>
                <w:sz w:val="20"/>
                <w:szCs w:val="20"/>
              </w:rPr>
              <w:t>The pur</w:t>
            </w:r>
            <w:r w:rsidR="00596451">
              <w:rPr>
                <w:rFonts w:ascii="Gill Sans MT" w:hAnsi="Gill Sans MT" w:cs="Tahoma"/>
                <w:sz w:val="20"/>
                <w:szCs w:val="20"/>
              </w:rPr>
              <w:t>pose of this course is to prepare experienced and non-experienced artists</w:t>
            </w:r>
            <w:r w:rsidR="005D7899">
              <w:rPr>
                <w:rFonts w:ascii="Gill Sans MT" w:hAnsi="Gill Sans MT" w:cs="Tahoma"/>
                <w:sz w:val="20"/>
                <w:szCs w:val="20"/>
              </w:rPr>
              <w:t xml:space="preserve"> the</w:t>
            </w:r>
            <w:r>
              <w:rPr>
                <w:rFonts w:ascii="Gill Sans MT" w:hAnsi="Gill Sans MT" w:cs="Tahoma"/>
                <w:sz w:val="20"/>
                <w:szCs w:val="20"/>
              </w:rPr>
              <w:t xml:space="preserve"> </w:t>
            </w:r>
            <w:r w:rsidR="00596451">
              <w:rPr>
                <w:rFonts w:ascii="Gill Sans MT" w:hAnsi="Gill Sans MT" w:cs="Tahoma"/>
                <w:sz w:val="20"/>
                <w:szCs w:val="20"/>
              </w:rPr>
              <w:t>skills and techniques in order</w:t>
            </w:r>
            <w:r>
              <w:rPr>
                <w:rFonts w:ascii="Gill Sans MT" w:hAnsi="Gill Sans MT" w:cs="Tahoma"/>
                <w:sz w:val="20"/>
                <w:szCs w:val="20"/>
              </w:rPr>
              <w:t xml:space="preserve"> to create art</w:t>
            </w:r>
            <w:r w:rsidR="00596451">
              <w:rPr>
                <w:rFonts w:ascii="Gill Sans MT" w:hAnsi="Gill Sans MT" w:cs="Tahoma"/>
                <w:sz w:val="20"/>
                <w:szCs w:val="20"/>
              </w:rPr>
              <w:t xml:space="preserve"> in a </w:t>
            </w:r>
            <w:r w:rsidR="003C3632">
              <w:rPr>
                <w:rFonts w:ascii="Gill Sans MT" w:hAnsi="Gill Sans MT" w:cs="Tahoma"/>
                <w:sz w:val="20"/>
                <w:szCs w:val="20"/>
              </w:rPr>
              <w:t>nurturing</w:t>
            </w:r>
            <w:bookmarkStart w:id="0" w:name="_GoBack"/>
            <w:bookmarkEnd w:id="0"/>
            <w:r w:rsidR="00596451">
              <w:rPr>
                <w:rFonts w:ascii="Gill Sans MT" w:hAnsi="Gill Sans MT" w:cs="Tahoma"/>
                <w:sz w:val="20"/>
                <w:szCs w:val="20"/>
              </w:rPr>
              <w:t xml:space="preserve"> environment</w:t>
            </w:r>
            <w:r>
              <w:rPr>
                <w:rFonts w:ascii="Gill Sans MT" w:hAnsi="Gill Sans MT" w:cs="Tahoma"/>
                <w:sz w:val="20"/>
                <w:szCs w:val="20"/>
              </w:rPr>
              <w:t xml:space="preserve">. </w:t>
            </w:r>
            <w:r w:rsidR="00596451">
              <w:rPr>
                <w:rFonts w:ascii="Gill Sans MT" w:hAnsi="Gill Sans MT" w:cs="Tahoma"/>
                <w:sz w:val="20"/>
                <w:szCs w:val="20"/>
              </w:rPr>
              <w:t>Foundations of Art is the a</w:t>
            </w:r>
            <w:r w:rsidR="0030504C">
              <w:rPr>
                <w:rFonts w:ascii="Gill Sans MT" w:hAnsi="Gill Sans MT" w:cs="Tahoma"/>
                <w:sz w:val="20"/>
                <w:szCs w:val="20"/>
              </w:rPr>
              <w:t xml:space="preserve">rt class focused on </w:t>
            </w:r>
            <w:r w:rsidR="00596451">
              <w:rPr>
                <w:rFonts w:ascii="Gill Sans MT" w:hAnsi="Gill Sans MT" w:cs="Tahoma"/>
                <w:sz w:val="20"/>
                <w:szCs w:val="20"/>
              </w:rPr>
              <w:t>using the elements and principles of design as they are applied to many art disciplines</w:t>
            </w:r>
            <w:r w:rsidR="0030504C">
              <w:rPr>
                <w:rFonts w:ascii="Gill Sans MT" w:hAnsi="Gill Sans MT" w:cs="Tahoma"/>
                <w:sz w:val="20"/>
                <w:szCs w:val="20"/>
              </w:rPr>
              <w:t xml:space="preserve">. Students will recognize the arts as a form of visual communication. </w:t>
            </w:r>
            <w:r w:rsidR="00596451">
              <w:rPr>
                <w:rFonts w:ascii="Gill Sans MT" w:hAnsi="Gill Sans MT" w:cs="Tahoma"/>
                <w:sz w:val="20"/>
                <w:szCs w:val="20"/>
              </w:rPr>
              <w:t>Student</w:t>
            </w:r>
            <w:r>
              <w:rPr>
                <w:rFonts w:ascii="Gill Sans MT" w:hAnsi="Gill Sans MT" w:cs="Tahoma"/>
                <w:sz w:val="20"/>
                <w:szCs w:val="20"/>
              </w:rPr>
              <w:t xml:space="preserve"> </w:t>
            </w:r>
            <w:r w:rsidR="00596451">
              <w:rPr>
                <w:rFonts w:ascii="Gill Sans MT" w:hAnsi="Gill Sans MT" w:cs="Tahoma"/>
                <w:sz w:val="20"/>
                <w:szCs w:val="20"/>
              </w:rPr>
              <w:t>activities will include basic color theory, three-dimensional projects, drawing and painting projects and the initial development of a portfolio.</w:t>
            </w:r>
          </w:p>
          <w:p w:rsidR="00F13B09" w:rsidRPr="00250D82" w:rsidRDefault="00F13B09" w:rsidP="00EA775E">
            <w:pPr>
              <w:rPr>
                <w:rFonts w:ascii="Gill Sans MT" w:hAnsi="Gill Sans MT" w:cs="Tahoma"/>
                <w:sz w:val="20"/>
                <w:szCs w:val="20"/>
              </w:rPr>
            </w:pPr>
            <w:r>
              <w:rPr>
                <w:rFonts w:ascii="Gill Sans MT" w:hAnsi="Gill Sans MT" w:cs="Tahoma"/>
                <w:sz w:val="20"/>
                <w:szCs w:val="20"/>
              </w:rPr>
              <w:t>Students will use the sketchbook as a tool for demonstrating experimentation, thoughtful ideas, journal</w:t>
            </w:r>
            <w:r w:rsidR="00596451">
              <w:rPr>
                <w:rFonts w:ascii="Gill Sans MT" w:hAnsi="Gill Sans MT" w:cs="Tahoma"/>
                <w:sz w:val="20"/>
                <w:szCs w:val="20"/>
              </w:rPr>
              <w:t xml:space="preserve">ing, drawing and note taking. As a “survey” course, this class </w:t>
            </w:r>
            <w:r w:rsidR="005D7899">
              <w:rPr>
                <w:rFonts w:ascii="Gill Sans MT" w:hAnsi="Gill Sans MT" w:cs="Tahoma"/>
                <w:sz w:val="20"/>
                <w:szCs w:val="20"/>
              </w:rPr>
              <w:t>will enable the student to make informed choices in selecting additional courses for their continued study.</w:t>
            </w:r>
          </w:p>
          <w:p w:rsidR="00BC6360" w:rsidRDefault="00BC6360" w:rsidP="00031F71">
            <w:pPr>
              <w:rPr>
                <w:rFonts w:ascii="Times New Roman" w:hAnsi="Times New Roman" w:cs="Times New Roman"/>
                <w:sz w:val="20"/>
                <w:szCs w:val="20"/>
              </w:rPr>
            </w:pPr>
          </w:p>
        </w:tc>
      </w:tr>
      <w:tr w:rsidR="00BC6360" w:rsidTr="00BC6360">
        <w:tc>
          <w:tcPr>
            <w:tcW w:w="1825" w:type="dxa"/>
            <w:tcBorders>
              <w:bottom w:val="single" w:sz="4" w:space="0" w:color="auto"/>
            </w:tcBorders>
            <w:shd w:val="clear" w:color="auto" w:fill="D9D9D9" w:themeFill="background1" w:themeFillShade="D9"/>
          </w:tcPr>
          <w:p w:rsidR="00BC6360" w:rsidRPr="00B60605" w:rsidRDefault="00BC6360" w:rsidP="00B60605">
            <w:pPr>
              <w:jc w:val="center"/>
              <w:rPr>
                <w:b/>
                <w:sz w:val="20"/>
                <w:szCs w:val="20"/>
              </w:rPr>
            </w:pPr>
            <w:r>
              <w:rPr>
                <w:b/>
                <w:sz w:val="20"/>
                <w:szCs w:val="20"/>
              </w:rPr>
              <w:t>Unit of Study</w:t>
            </w:r>
          </w:p>
        </w:tc>
        <w:tc>
          <w:tcPr>
            <w:tcW w:w="5040" w:type="dxa"/>
            <w:gridSpan w:val="2"/>
            <w:shd w:val="clear" w:color="auto" w:fill="D9D9D9" w:themeFill="background1" w:themeFillShade="D9"/>
          </w:tcPr>
          <w:p w:rsidR="00BC6360" w:rsidRPr="00570649" w:rsidRDefault="00BC6360" w:rsidP="00570649">
            <w:pPr>
              <w:jc w:val="center"/>
              <w:rPr>
                <w:b/>
                <w:sz w:val="18"/>
                <w:szCs w:val="18"/>
              </w:rPr>
            </w:pPr>
            <w:r w:rsidRPr="00B60605">
              <w:rPr>
                <w:b/>
                <w:sz w:val="20"/>
                <w:szCs w:val="20"/>
              </w:rPr>
              <w:t>Grade Level Expectations/Content Standards</w:t>
            </w:r>
          </w:p>
        </w:tc>
        <w:tc>
          <w:tcPr>
            <w:tcW w:w="1620" w:type="dxa"/>
            <w:shd w:val="clear" w:color="auto" w:fill="D9D9D9" w:themeFill="background1" w:themeFillShade="D9"/>
          </w:tcPr>
          <w:p w:rsidR="00BC6360" w:rsidRPr="00570649" w:rsidRDefault="00BC6360" w:rsidP="00570649">
            <w:pPr>
              <w:jc w:val="center"/>
              <w:rPr>
                <w:b/>
                <w:sz w:val="18"/>
                <w:szCs w:val="18"/>
              </w:rPr>
            </w:pPr>
            <w:r w:rsidRPr="00570649">
              <w:rPr>
                <w:b/>
                <w:sz w:val="18"/>
                <w:szCs w:val="18"/>
              </w:rPr>
              <w:t>Approximate Time Spent or Percent of time Spent</w:t>
            </w:r>
          </w:p>
        </w:tc>
        <w:tc>
          <w:tcPr>
            <w:tcW w:w="1530" w:type="dxa"/>
            <w:shd w:val="clear" w:color="auto" w:fill="D9D9D9" w:themeFill="background1" w:themeFillShade="D9"/>
          </w:tcPr>
          <w:p w:rsidR="00BC6360" w:rsidRPr="00B60605" w:rsidRDefault="00BC6360" w:rsidP="00B60605">
            <w:pPr>
              <w:jc w:val="center"/>
              <w:rPr>
                <w:b/>
                <w:sz w:val="20"/>
                <w:szCs w:val="20"/>
              </w:rPr>
            </w:pPr>
            <w:r>
              <w:rPr>
                <w:b/>
                <w:sz w:val="20"/>
                <w:szCs w:val="20"/>
              </w:rPr>
              <w:t>Targeted Date of Assessment</w:t>
            </w:r>
          </w:p>
        </w:tc>
      </w:tr>
      <w:tr w:rsidR="00BC6360" w:rsidTr="00BC6360">
        <w:tc>
          <w:tcPr>
            <w:tcW w:w="1825" w:type="dxa"/>
            <w:shd w:val="clear" w:color="auto" w:fill="FFFFFF" w:themeFill="background1"/>
          </w:tcPr>
          <w:p w:rsidR="00BC6360" w:rsidRPr="00B60605" w:rsidRDefault="00EA775E" w:rsidP="0037714E">
            <w:pPr>
              <w:rPr>
                <w:rFonts w:cstheme="minorHAnsi"/>
                <w:sz w:val="20"/>
                <w:szCs w:val="20"/>
              </w:rPr>
            </w:pPr>
            <w:r>
              <w:rPr>
                <w:rFonts w:cstheme="minorHAnsi"/>
                <w:sz w:val="20"/>
                <w:szCs w:val="20"/>
              </w:rPr>
              <w:t>Art Standards</w:t>
            </w:r>
          </w:p>
        </w:tc>
        <w:tc>
          <w:tcPr>
            <w:tcW w:w="5040" w:type="dxa"/>
            <w:gridSpan w:val="2"/>
          </w:tcPr>
          <w:p w:rsidR="00EA775E" w:rsidRDefault="00EA775E" w:rsidP="00EA775E">
            <w:pPr>
              <w:numPr>
                <w:ilvl w:val="0"/>
                <w:numId w:val="2"/>
              </w:numPr>
              <w:pBdr>
                <w:top w:val="single" w:sz="4" w:space="1" w:color="auto"/>
                <w:left w:val="single" w:sz="4" w:space="4" w:color="auto"/>
                <w:bottom w:val="single" w:sz="4" w:space="1" w:color="auto"/>
                <w:right w:val="single" w:sz="4" w:space="4" w:color="auto"/>
              </w:pBdr>
              <w:rPr>
                <w:b/>
              </w:rPr>
            </w:pPr>
            <w:r>
              <w:rPr>
                <w:b/>
              </w:rPr>
              <w:t>Observe and Learn to Comprehend</w:t>
            </w:r>
          </w:p>
          <w:p w:rsidR="00EA775E" w:rsidRDefault="00EA775E" w:rsidP="00EA775E">
            <w:pPr>
              <w:numPr>
                <w:ilvl w:val="0"/>
                <w:numId w:val="2"/>
              </w:numPr>
              <w:pBdr>
                <w:top w:val="single" w:sz="4" w:space="1" w:color="auto"/>
                <w:left w:val="single" w:sz="4" w:space="4" w:color="auto"/>
                <w:bottom w:val="single" w:sz="4" w:space="1" w:color="auto"/>
                <w:right w:val="single" w:sz="4" w:space="4" w:color="auto"/>
              </w:pBdr>
              <w:rPr>
                <w:b/>
              </w:rPr>
            </w:pPr>
            <w:r>
              <w:rPr>
                <w:b/>
              </w:rPr>
              <w:t>Envision and Critique to Reflect</w:t>
            </w:r>
          </w:p>
          <w:p w:rsidR="00EA775E" w:rsidRDefault="00EA775E" w:rsidP="00EA775E">
            <w:pPr>
              <w:numPr>
                <w:ilvl w:val="0"/>
                <w:numId w:val="2"/>
              </w:numPr>
              <w:pBdr>
                <w:top w:val="single" w:sz="4" w:space="1" w:color="auto"/>
                <w:left w:val="single" w:sz="4" w:space="4" w:color="auto"/>
                <w:bottom w:val="single" w:sz="4" w:space="1" w:color="auto"/>
                <w:right w:val="single" w:sz="4" w:space="4" w:color="auto"/>
              </w:pBdr>
              <w:rPr>
                <w:b/>
              </w:rPr>
            </w:pPr>
            <w:r>
              <w:rPr>
                <w:b/>
              </w:rPr>
              <w:t>Invent and Discover to Create</w:t>
            </w:r>
          </w:p>
          <w:p w:rsidR="00EA775E" w:rsidRDefault="00EA775E" w:rsidP="00EA775E">
            <w:pPr>
              <w:numPr>
                <w:ilvl w:val="0"/>
                <w:numId w:val="2"/>
              </w:numPr>
              <w:pBdr>
                <w:top w:val="single" w:sz="4" w:space="1" w:color="auto"/>
                <w:left w:val="single" w:sz="4" w:space="4" w:color="auto"/>
                <w:bottom w:val="single" w:sz="4" w:space="1" w:color="auto"/>
                <w:right w:val="single" w:sz="4" w:space="4" w:color="auto"/>
              </w:pBdr>
              <w:rPr>
                <w:b/>
              </w:rPr>
            </w:pPr>
            <w:r>
              <w:rPr>
                <w:b/>
              </w:rPr>
              <w:t>Relate and Connect to Transfer</w:t>
            </w:r>
          </w:p>
          <w:p w:rsidR="00BC6360" w:rsidRPr="00B60605" w:rsidRDefault="00BC6360" w:rsidP="0037714E">
            <w:pPr>
              <w:rPr>
                <w:rFonts w:cstheme="minorHAnsi"/>
                <w:sz w:val="20"/>
                <w:szCs w:val="20"/>
              </w:rPr>
            </w:pPr>
          </w:p>
        </w:tc>
        <w:tc>
          <w:tcPr>
            <w:tcW w:w="1620" w:type="dxa"/>
          </w:tcPr>
          <w:p w:rsidR="00BC6360" w:rsidRPr="00B60605" w:rsidRDefault="00EA775E" w:rsidP="0037714E">
            <w:pPr>
              <w:rPr>
                <w:rFonts w:cstheme="minorHAnsi"/>
                <w:sz w:val="20"/>
                <w:szCs w:val="20"/>
              </w:rPr>
            </w:pPr>
            <w:r>
              <w:rPr>
                <w:rFonts w:cstheme="minorHAnsi"/>
                <w:sz w:val="20"/>
                <w:szCs w:val="20"/>
              </w:rPr>
              <w:t>Each Project</w:t>
            </w:r>
          </w:p>
        </w:tc>
        <w:tc>
          <w:tcPr>
            <w:tcW w:w="1530" w:type="dxa"/>
          </w:tcPr>
          <w:p w:rsidR="00BC6360" w:rsidRPr="00B60605" w:rsidRDefault="00EA775E" w:rsidP="0037714E">
            <w:pPr>
              <w:rPr>
                <w:rFonts w:cstheme="minorHAnsi"/>
                <w:sz w:val="20"/>
                <w:szCs w:val="20"/>
              </w:rPr>
            </w:pPr>
            <w:r>
              <w:rPr>
                <w:rFonts w:cstheme="minorHAnsi"/>
                <w:sz w:val="20"/>
                <w:szCs w:val="20"/>
              </w:rPr>
              <w:t>Every two to three weeks depending on working calendar</w:t>
            </w:r>
          </w:p>
        </w:tc>
      </w:tr>
      <w:tr w:rsidR="00BC6360" w:rsidTr="00BC6360">
        <w:tc>
          <w:tcPr>
            <w:tcW w:w="1825" w:type="dxa"/>
            <w:shd w:val="clear" w:color="auto" w:fill="FFFFFF" w:themeFill="background1"/>
          </w:tcPr>
          <w:p w:rsidR="00BC6360" w:rsidRPr="00B60605" w:rsidRDefault="00F13B09" w:rsidP="0037714E">
            <w:pPr>
              <w:rPr>
                <w:rFonts w:cstheme="minorHAnsi"/>
                <w:sz w:val="20"/>
                <w:szCs w:val="20"/>
              </w:rPr>
            </w:pPr>
            <w:r>
              <w:rPr>
                <w:rFonts w:cstheme="minorHAnsi"/>
                <w:sz w:val="20"/>
                <w:szCs w:val="20"/>
              </w:rPr>
              <w:t>Life Long Learning</w:t>
            </w:r>
          </w:p>
        </w:tc>
        <w:tc>
          <w:tcPr>
            <w:tcW w:w="5040" w:type="dxa"/>
            <w:gridSpan w:val="2"/>
          </w:tcPr>
          <w:p w:rsidR="00BC6360" w:rsidRPr="00093576" w:rsidRDefault="00F13B09" w:rsidP="00EA775E">
            <w:pPr>
              <w:rPr>
                <w:rFonts w:ascii="Calibri" w:hAnsi="Calibri" w:cs="Calibri"/>
                <w:b/>
              </w:rPr>
            </w:pPr>
            <w:r w:rsidRPr="00093576">
              <w:rPr>
                <w:rFonts w:ascii="Calibri" w:hAnsi="Calibri" w:cs="Calibri"/>
                <w:b/>
              </w:rPr>
              <w:t>Observe and Learn to Comprehend</w:t>
            </w:r>
          </w:p>
          <w:p w:rsidR="00F13B09" w:rsidRDefault="00F13B09" w:rsidP="00EA775E">
            <w:pPr>
              <w:rPr>
                <w:rFonts w:ascii="Calibri" w:hAnsi="Calibri" w:cs="Calibri"/>
                <w:sz w:val="18"/>
                <w:szCs w:val="18"/>
              </w:rPr>
            </w:pPr>
            <w:r>
              <w:rPr>
                <w:rFonts w:ascii="Calibri" w:hAnsi="Calibri" w:cs="Calibri"/>
                <w:sz w:val="18"/>
                <w:szCs w:val="18"/>
              </w:rPr>
              <w:t>-Visual art has the inherent characteristics and expressive features</w:t>
            </w:r>
          </w:p>
          <w:p w:rsidR="00F13B09" w:rsidRDefault="00F13B09" w:rsidP="00EA775E">
            <w:pPr>
              <w:rPr>
                <w:rFonts w:ascii="Calibri" w:hAnsi="Calibri" w:cs="Calibri"/>
                <w:sz w:val="18"/>
                <w:szCs w:val="18"/>
              </w:rPr>
            </w:pPr>
            <w:r>
              <w:rPr>
                <w:rFonts w:ascii="Calibri" w:hAnsi="Calibri" w:cs="Calibri"/>
                <w:sz w:val="18"/>
                <w:szCs w:val="18"/>
              </w:rPr>
              <w:t>-</w:t>
            </w:r>
            <w:r w:rsidR="00721790">
              <w:rPr>
                <w:rFonts w:ascii="Calibri" w:hAnsi="Calibri" w:cs="Calibri"/>
                <w:sz w:val="18"/>
                <w:szCs w:val="18"/>
              </w:rPr>
              <w:t>Historical and cultural context are found in visual art</w:t>
            </w:r>
          </w:p>
          <w:p w:rsidR="00721790" w:rsidRPr="00B60605" w:rsidRDefault="00721790" w:rsidP="00EA775E">
            <w:pPr>
              <w:rPr>
                <w:rFonts w:cstheme="minorHAnsi"/>
                <w:sz w:val="20"/>
                <w:szCs w:val="20"/>
              </w:rPr>
            </w:pPr>
            <w:r>
              <w:rPr>
                <w:rFonts w:ascii="Calibri" w:hAnsi="Calibri" w:cs="Calibri"/>
                <w:sz w:val="18"/>
                <w:szCs w:val="18"/>
              </w:rPr>
              <w:t>-Art and design have purpose and function</w:t>
            </w:r>
          </w:p>
        </w:tc>
        <w:tc>
          <w:tcPr>
            <w:tcW w:w="1620" w:type="dxa"/>
          </w:tcPr>
          <w:p w:rsidR="00BC6360" w:rsidRPr="00B60605" w:rsidRDefault="00BC6360" w:rsidP="0037714E">
            <w:pPr>
              <w:rPr>
                <w:rFonts w:cstheme="minorHAnsi"/>
                <w:sz w:val="20"/>
                <w:szCs w:val="20"/>
              </w:rPr>
            </w:pPr>
          </w:p>
        </w:tc>
        <w:tc>
          <w:tcPr>
            <w:tcW w:w="1530" w:type="dxa"/>
          </w:tcPr>
          <w:p w:rsidR="00BC6360" w:rsidRPr="00B60605" w:rsidRDefault="00093576" w:rsidP="0037714E">
            <w:pPr>
              <w:rPr>
                <w:rFonts w:cstheme="minorHAnsi"/>
                <w:sz w:val="20"/>
                <w:szCs w:val="20"/>
              </w:rPr>
            </w:pPr>
            <w:r>
              <w:rPr>
                <w:rFonts w:cstheme="minorHAnsi"/>
                <w:sz w:val="20"/>
                <w:szCs w:val="20"/>
              </w:rPr>
              <w:t>End of Term</w:t>
            </w:r>
          </w:p>
        </w:tc>
      </w:tr>
      <w:tr w:rsidR="00BC6360" w:rsidTr="00BC6360">
        <w:tc>
          <w:tcPr>
            <w:tcW w:w="1825" w:type="dxa"/>
            <w:shd w:val="clear" w:color="auto" w:fill="FFFFFF" w:themeFill="background1"/>
          </w:tcPr>
          <w:p w:rsidR="00BC6360" w:rsidRPr="00B60605" w:rsidRDefault="00721790" w:rsidP="0037714E">
            <w:pPr>
              <w:rPr>
                <w:rFonts w:cstheme="minorHAnsi"/>
                <w:sz w:val="20"/>
                <w:szCs w:val="20"/>
              </w:rPr>
            </w:pPr>
            <w:r>
              <w:rPr>
                <w:rFonts w:cstheme="minorHAnsi"/>
                <w:sz w:val="20"/>
                <w:szCs w:val="20"/>
              </w:rPr>
              <w:t>Life Long Learning</w:t>
            </w:r>
          </w:p>
        </w:tc>
        <w:tc>
          <w:tcPr>
            <w:tcW w:w="5040" w:type="dxa"/>
            <w:gridSpan w:val="2"/>
          </w:tcPr>
          <w:p w:rsidR="00BC6360" w:rsidRPr="00093576" w:rsidRDefault="00721790" w:rsidP="00EA775E">
            <w:pPr>
              <w:rPr>
                <w:rFonts w:cstheme="minorHAnsi"/>
                <w:b/>
              </w:rPr>
            </w:pPr>
            <w:r w:rsidRPr="00093576">
              <w:rPr>
                <w:rFonts w:cstheme="minorHAnsi"/>
                <w:b/>
              </w:rPr>
              <w:t>Envision and Critique to Reflect</w:t>
            </w:r>
          </w:p>
          <w:p w:rsidR="00721790" w:rsidRDefault="00721790" w:rsidP="00EA775E">
            <w:pPr>
              <w:rPr>
                <w:rFonts w:cstheme="minorHAnsi"/>
                <w:sz w:val="18"/>
                <w:szCs w:val="18"/>
              </w:rPr>
            </w:pPr>
            <w:r>
              <w:rPr>
                <w:rFonts w:cstheme="minorHAnsi"/>
                <w:sz w:val="18"/>
                <w:szCs w:val="18"/>
              </w:rPr>
              <w:t>-Reflective strategies are used to understand the creative process</w:t>
            </w:r>
          </w:p>
          <w:p w:rsidR="00721790" w:rsidRDefault="00721790" w:rsidP="00EA775E">
            <w:pPr>
              <w:rPr>
                <w:rFonts w:cstheme="minorHAnsi"/>
                <w:sz w:val="18"/>
                <w:szCs w:val="18"/>
              </w:rPr>
            </w:pPr>
            <w:r>
              <w:rPr>
                <w:rFonts w:cstheme="minorHAnsi"/>
                <w:sz w:val="18"/>
                <w:szCs w:val="18"/>
              </w:rPr>
              <w:t>-A personal philosophy of art is accomplished through the sophisticated language and studio art processes</w:t>
            </w:r>
          </w:p>
          <w:p w:rsidR="00721790" w:rsidRPr="00B60605" w:rsidRDefault="00721790" w:rsidP="00EA775E">
            <w:pPr>
              <w:rPr>
                <w:rFonts w:cstheme="minorHAnsi"/>
                <w:sz w:val="20"/>
                <w:szCs w:val="20"/>
              </w:rPr>
            </w:pPr>
            <w:r>
              <w:rPr>
                <w:rFonts w:cstheme="minorHAnsi"/>
                <w:sz w:val="18"/>
                <w:szCs w:val="18"/>
              </w:rPr>
              <w:t xml:space="preserve">-Interpretation is a means for understanding and evaluating works of art </w:t>
            </w:r>
          </w:p>
        </w:tc>
        <w:tc>
          <w:tcPr>
            <w:tcW w:w="1620" w:type="dxa"/>
          </w:tcPr>
          <w:p w:rsidR="00BC6360" w:rsidRPr="00B60605" w:rsidRDefault="00BC6360" w:rsidP="0037714E">
            <w:pPr>
              <w:rPr>
                <w:rFonts w:cstheme="minorHAnsi"/>
                <w:sz w:val="20"/>
                <w:szCs w:val="20"/>
              </w:rPr>
            </w:pPr>
          </w:p>
        </w:tc>
        <w:tc>
          <w:tcPr>
            <w:tcW w:w="1530" w:type="dxa"/>
          </w:tcPr>
          <w:p w:rsidR="00BC6360" w:rsidRPr="00B60605" w:rsidRDefault="00093576" w:rsidP="0037714E">
            <w:pPr>
              <w:rPr>
                <w:rFonts w:cstheme="minorHAnsi"/>
                <w:sz w:val="20"/>
                <w:szCs w:val="20"/>
              </w:rPr>
            </w:pPr>
            <w:r>
              <w:rPr>
                <w:rFonts w:cstheme="minorHAnsi"/>
                <w:sz w:val="20"/>
                <w:szCs w:val="20"/>
              </w:rPr>
              <w:t>End of Term</w:t>
            </w:r>
          </w:p>
        </w:tc>
      </w:tr>
      <w:tr w:rsidR="00BC6360" w:rsidTr="00BC6360">
        <w:tc>
          <w:tcPr>
            <w:tcW w:w="1825" w:type="dxa"/>
            <w:shd w:val="clear" w:color="auto" w:fill="FFFFFF" w:themeFill="background1"/>
          </w:tcPr>
          <w:p w:rsidR="00BC6360" w:rsidRPr="00B60605" w:rsidRDefault="00721790" w:rsidP="0037714E">
            <w:pPr>
              <w:rPr>
                <w:rFonts w:cstheme="minorHAnsi"/>
                <w:sz w:val="20"/>
                <w:szCs w:val="20"/>
              </w:rPr>
            </w:pPr>
            <w:r>
              <w:rPr>
                <w:rFonts w:cstheme="minorHAnsi"/>
                <w:sz w:val="20"/>
                <w:szCs w:val="20"/>
              </w:rPr>
              <w:t>Life Long Learning</w:t>
            </w:r>
          </w:p>
        </w:tc>
        <w:tc>
          <w:tcPr>
            <w:tcW w:w="5040" w:type="dxa"/>
            <w:gridSpan w:val="2"/>
          </w:tcPr>
          <w:p w:rsidR="00BC6360" w:rsidRPr="00093576" w:rsidRDefault="00721790" w:rsidP="00EA775E">
            <w:pPr>
              <w:rPr>
                <w:rFonts w:cstheme="minorHAnsi"/>
                <w:b/>
              </w:rPr>
            </w:pPr>
            <w:r w:rsidRPr="00093576">
              <w:rPr>
                <w:rFonts w:cstheme="minorHAnsi"/>
                <w:b/>
              </w:rPr>
              <w:t>Invent and Discover to Create</w:t>
            </w:r>
          </w:p>
          <w:p w:rsidR="00721790" w:rsidRDefault="00721790" w:rsidP="00EA775E">
            <w:pPr>
              <w:rPr>
                <w:rFonts w:cstheme="minorHAnsi"/>
                <w:sz w:val="18"/>
              </w:rPr>
            </w:pPr>
            <w:r>
              <w:rPr>
                <w:rFonts w:cstheme="minorHAnsi"/>
                <w:sz w:val="18"/>
              </w:rPr>
              <w:t>-Demonstrate competency in traditional and new art media, and apply appropriate and available technology to express ideas.</w:t>
            </w:r>
          </w:p>
          <w:p w:rsidR="00721790" w:rsidRDefault="00721790" w:rsidP="00EA775E">
            <w:pPr>
              <w:rPr>
                <w:rFonts w:cstheme="minorHAnsi"/>
                <w:sz w:val="18"/>
              </w:rPr>
            </w:pPr>
            <w:r>
              <w:rPr>
                <w:rFonts w:cstheme="minorHAnsi"/>
                <w:sz w:val="18"/>
              </w:rPr>
              <w:t>-Assess and produce art with various materials and methods</w:t>
            </w:r>
          </w:p>
          <w:p w:rsidR="00721790" w:rsidRPr="00B60605" w:rsidRDefault="00721790" w:rsidP="00EA775E">
            <w:pPr>
              <w:rPr>
                <w:rFonts w:cstheme="minorHAnsi"/>
                <w:sz w:val="20"/>
                <w:szCs w:val="20"/>
              </w:rPr>
            </w:pPr>
            <w:r>
              <w:rPr>
                <w:rFonts w:cstheme="minorHAnsi"/>
                <w:sz w:val="18"/>
              </w:rPr>
              <w:t>-Make judgments from visual messages.</w:t>
            </w:r>
          </w:p>
        </w:tc>
        <w:tc>
          <w:tcPr>
            <w:tcW w:w="1620" w:type="dxa"/>
          </w:tcPr>
          <w:p w:rsidR="00BC6360" w:rsidRPr="00B60605" w:rsidRDefault="00BC6360" w:rsidP="0037714E">
            <w:pPr>
              <w:rPr>
                <w:rFonts w:cstheme="minorHAnsi"/>
                <w:sz w:val="20"/>
                <w:szCs w:val="20"/>
              </w:rPr>
            </w:pPr>
          </w:p>
        </w:tc>
        <w:tc>
          <w:tcPr>
            <w:tcW w:w="1530" w:type="dxa"/>
          </w:tcPr>
          <w:p w:rsidR="00BC6360" w:rsidRPr="00B60605" w:rsidRDefault="00093576" w:rsidP="0037714E">
            <w:pPr>
              <w:rPr>
                <w:rFonts w:cstheme="minorHAnsi"/>
                <w:sz w:val="20"/>
                <w:szCs w:val="20"/>
              </w:rPr>
            </w:pPr>
            <w:r>
              <w:rPr>
                <w:rFonts w:cstheme="minorHAnsi"/>
                <w:sz w:val="20"/>
                <w:szCs w:val="20"/>
              </w:rPr>
              <w:t>End of Term</w:t>
            </w:r>
          </w:p>
        </w:tc>
      </w:tr>
      <w:tr w:rsidR="00BC6360" w:rsidTr="00BC6360">
        <w:tc>
          <w:tcPr>
            <w:tcW w:w="1825" w:type="dxa"/>
            <w:shd w:val="clear" w:color="auto" w:fill="FFFFFF" w:themeFill="background1"/>
          </w:tcPr>
          <w:p w:rsidR="00BC6360" w:rsidRPr="00B60605" w:rsidRDefault="00721790" w:rsidP="0037714E">
            <w:pPr>
              <w:rPr>
                <w:rFonts w:cstheme="minorHAnsi"/>
                <w:sz w:val="20"/>
                <w:szCs w:val="20"/>
              </w:rPr>
            </w:pPr>
            <w:r>
              <w:rPr>
                <w:rFonts w:cstheme="minorHAnsi"/>
                <w:sz w:val="20"/>
                <w:szCs w:val="20"/>
              </w:rPr>
              <w:t>Life Long Learning</w:t>
            </w:r>
          </w:p>
        </w:tc>
        <w:tc>
          <w:tcPr>
            <w:tcW w:w="5040" w:type="dxa"/>
            <w:gridSpan w:val="2"/>
          </w:tcPr>
          <w:p w:rsidR="00BC6360" w:rsidRPr="00093576" w:rsidRDefault="00721790" w:rsidP="00EA775E">
            <w:pPr>
              <w:rPr>
                <w:rFonts w:cstheme="minorHAnsi"/>
                <w:b/>
              </w:rPr>
            </w:pPr>
            <w:r w:rsidRPr="00093576">
              <w:rPr>
                <w:rFonts w:cstheme="minorHAnsi"/>
                <w:b/>
              </w:rPr>
              <w:t>Relate and Connect to Transfer</w:t>
            </w:r>
          </w:p>
          <w:p w:rsidR="00721790" w:rsidRDefault="00093576" w:rsidP="00EA775E">
            <w:pPr>
              <w:rPr>
                <w:rFonts w:cstheme="minorHAnsi"/>
                <w:sz w:val="20"/>
                <w:szCs w:val="20"/>
              </w:rPr>
            </w:pPr>
            <w:r>
              <w:rPr>
                <w:rFonts w:cstheme="minorHAnsi"/>
                <w:sz w:val="20"/>
                <w:szCs w:val="20"/>
              </w:rPr>
              <w:t>-The work of art scholars impacts how art is viewed today</w:t>
            </w:r>
          </w:p>
          <w:p w:rsidR="00093576" w:rsidRDefault="00093576" w:rsidP="00EA775E">
            <w:pPr>
              <w:rPr>
                <w:rFonts w:cstheme="minorHAnsi"/>
                <w:sz w:val="20"/>
                <w:szCs w:val="20"/>
              </w:rPr>
            </w:pPr>
            <w:r>
              <w:rPr>
                <w:rFonts w:cstheme="minorHAnsi"/>
                <w:sz w:val="20"/>
                <w:szCs w:val="20"/>
              </w:rPr>
              <w:t>-Communication through advanced visual methods is a necessary skill in everyday life</w:t>
            </w:r>
          </w:p>
          <w:p w:rsidR="00093576" w:rsidRDefault="00093576" w:rsidP="00EA775E">
            <w:pPr>
              <w:rPr>
                <w:rFonts w:cstheme="minorHAnsi"/>
                <w:sz w:val="20"/>
                <w:szCs w:val="20"/>
              </w:rPr>
            </w:pPr>
            <w:r>
              <w:rPr>
                <w:rFonts w:cstheme="minorHAnsi"/>
                <w:sz w:val="20"/>
                <w:szCs w:val="20"/>
              </w:rPr>
              <w:t>-Art is a lifelong endeavor</w:t>
            </w:r>
          </w:p>
          <w:p w:rsidR="00093576" w:rsidRPr="00B60605" w:rsidRDefault="00093576" w:rsidP="00EA775E">
            <w:pPr>
              <w:rPr>
                <w:rFonts w:cstheme="minorHAnsi"/>
                <w:sz w:val="20"/>
                <w:szCs w:val="20"/>
              </w:rPr>
            </w:pPr>
          </w:p>
        </w:tc>
        <w:tc>
          <w:tcPr>
            <w:tcW w:w="1620" w:type="dxa"/>
          </w:tcPr>
          <w:p w:rsidR="00BC6360" w:rsidRPr="00B60605" w:rsidRDefault="00BC6360" w:rsidP="0037714E">
            <w:pPr>
              <w:rPr>
                <w:rFonts w:cstheme="minorHAnsi"/>
                <w:sz w:val="20"/>
                <w:szCs w:val="20"/>
              </w:rPr>
            </w:pPr>
          </w:p>
        </w:tc>
        <w:tc>
          <w:tcPr>
            <w:tcW w:w="1530" w:type="dxa"/>
          </w:tcPr>
          <w:p w:rsidR="00BC6360" w:rsidRPr="00B60605" w:rsidRDefault="00093576" w:rsidP="0037714E">
            <w:pPr>
              <w:rPr>
                <w:rFonts w:cstheme="minorHAnsi"/>
                <w:sz w:val="20"/>
                <w:szCs w:val="20"/>
              </w:rPr>
            </w:pPr>
            <w:r>
              <w:rPr>
                <w:rFonts w:cstheme="minorHAnsi"/>
                <w:sz w:val="20"/>
                <w:szCs w:val="20"/>
              </w:rPr>
              <w:t>End of Term</w:t>
            </w:r>
          </w:p>
        </w:tc>
      </w:tr>
      <w:tr w:rsidR="00EA775E" w:rsidTr="00BC6360">
        <w:tc>
          <w:tcPr>
            <w:tcW w:w="1825" w:type="dxa"/>
            <w:shd w:val="clear" w:color="auto" w:fill="FFFFFF" w:themeFill="background1"/>
          </w:tcPr>
          <w:p w:rsidR="00EA775E" w:rsidRPr="00B60605" w:rsidRDefault="00093576" w:rsidP="00EA775E">
            <w:pPr>
              <w:rPr>
                <w:rFonts w:cstheme="minorHAnsi"/>
                <w:sz w:val="20"/>
                <w:szCs w:val="20"/>
              </w:rPr>
            </w:pPr>
            <w:r>
              <w:rPr>
                <w:rFonts w:cstheme="minorHAnsi"/>
                <w:sz w:val="20"/>
                <w:szCs w:val="20"/>
              </w:rPr>
              <w:t>Life Long Learning</w:t>
            </w:r>
          </w:p>
        </w:tc>
        <w:tc>
          <w:tcPr>
            <w:tcW w:w="5040" w:type="dxa"/>
            <w:gridSpan w:val="2"/>
          </w:tcPr>
          <w:p w:rsidR="00EA775E" w:rsidRDefault="00EA775E" w:rsidP="00EA775E">
            <w:pPr>
              <w:rPr>
                <w:rFonts w:cstheme="minorHAnsi"/>
                <w:sz w:val="20"/>
                <w:szCs w:val="20"/>
              </w:rPr>
            </w:pPr>
            <w:r>
              <w:rPr>
                <w:rFonts w:cstheme="minorHAnsi"/>
                <w:sz w:val="20"/>
                <w:szCs w:val="20"/>
              </w:rPr>
              <w:t>When is art criticism vital, and when is it beside the point?</w:t>
            </w:r>
          </w:p>
          <w:p w:rsidR="00EA775E" w:rsidRDefault="00EA775E" w:rsidP="00EA775E">
            <w:pPr>
              <w:rPr>
                <w:rFonts w:cstheme="minorHAnsi"/>
                <w:sz w:val="20"/>
                <w:szCs w:val="20"/>
              </w:rPr>
            </w:pPr>
            <w:r>
              <w:rPr>
                <w:rFonts w:cstheme="minorHAnsi"/>
                <w:sz w:val="20"/>
                <w:szCs w:val="20"/>
              </w:rPr>
              <w:t>-Communicate and defend reasons for opinions about the intentions (successful or not) of a work of art.</w:t>
            </w:r>
          </w:p>
          <w:p w:rsidR="00EA775E" w:rsidRPr="00B60605" w:rsidRDefault="00EA775E" w:rsidP="00EA775E">
            <w:pPr>
              <w:rPr>
                <w:rFonts w:cstheme="minorHAnsi"/>
                <w:sz w:val="20"/>
                <w:szCs w:val="20"/>
              </w:rPr>
            </w:pPr>
            <w:r>
              <w:rPr>
                <w:rFonts w:cstheme="minorHAnsi"/>
                <w:sz w:val="20"/>
                <w:szCs w:val="20"/>
              </w:rPr>
              <w:lastRenderedPageBreak/>
              <w:t>-Compare and contrast the technical proficiency of artists to communicate ideas, emotions, and information.</w:t>
            </w:r>
          </w:p>
        </w:tc>
        <w:tc>
          <w:tcPr>
            <w:tcW w:w="1620" w:type="dxa"/>
          </w:tcPr>
          <w:p w:rsidR="00EA775E" w:rsidRPr="00B60605" w:rsidRDefault="00EA775E" w:rsidP="00EA775E">
            <w:pPr>
              <w:rPr>
                <w:rFonts w:cstheme="minorHAnsi"/>
                <w:sz w:val="20"/>
                <w:szCs w:val="20"/>
              </w:rPr>
            </w:pPr>
          </w:p>
        </w:tc>
        <w:tc>
          <w:tcPr>
            <w:tcW w:w="1530" w:type="dxa"/>
          </w:tcPr>
          <w:p w:rsidR="00EA775E" w:rsidRPr="00B60605" w:rsidRDefault="00EA775E" w:rsidP="00EA775E">
            <w:pPr>
              <w:rPr>
                <w:rFonts w:cstheme="minorHAnsi"/>
                <w:sz w:val="20"/>
                <w:szCs w:val="20"/>
              </w:rPr>
            </w:pPr>
          </w:p>
        </w:tc>
      </w:tr>
      <w:tr w:rsidR="00EA775E" w:rsidTr="00BC6360">
        <w:tc>
          <w:tcPr>
            <w:tcW w:w="1825" w:type="dxa"/>
            <w:shd w:val="clear" w:color="auto" w:fill="FFFFFF" w:themeFill="background1"/>
          </w:tcPr>
          <w:p w:rsidR="00EA775E" w:rsidRPr="00B60605" w:rsidRDefault="00093576" w:rsidP="00EA775E">
            <w:pPr>
              <w:rPr>
                <w:rFonts w:cstheme="minorHAnsi"/>
                <w:sz w:val="20"/>
                <w:szCs w:val="20"/>
              </w:rPr>
            </w:pPr>
            <w:r>
              <w:rPr>
                <w:rFonts w:cstheme="minorHAnsi"/>
                <w:sz w:val="20"/>
                <w:szCs w:val="20"/>
              </w:rPr>
              <w:lastRenderedPageBreak/>
              <w:t>Life Long Learning</w:t>
            </w:r>
          </w:p>
        </w:tc>
        <w:tc>
          <w:tcPr>
            <w:tcW w:w="5040" w:type="dxa"/>
            <w:gridSpan w:val="2"/>
          </w:tcPr>
          <w:p w:rsidR="00EA775E" w:rsidRDefault="00EA775E" w:rsidP="00EA775E">
            <w:pPr>
              <w:rPr>
                <w:rFonts w:cstheme="minorHAnsi"/>
                <w:sz w:val="20"/>
                <w:szCs w:val="20"/>
              </w:rPr>
            </w:pPr>
            <w:r>
              <w:rPr>
                <w:rFonts w:cstheme="minorHAnsi"/>
                <w:sz w:val="20"/>
                <w:szCs w:val="20"/>
              </w:rPr>
              <w:t>What is old, and what is new in any works of art?</w:t>
            </w:r>
          </w:p>
          <w:p w:rsidR="00EA775E" w:rsidRDefault="00EA775E" w:rsidP="00EA775E">
            <w:pPr>
              <w:rPr>
                <w:rFonts w:cstheme="minorHAnsi"/>
                <w:sz w:val="20"/>
                <w:szCs w:val="20"/>
              </w:rPr>
            </w:pPr>
            <w:r>
              <w:rPr>
                <w:rFonts w:cstheme="minorHAnsi"/>
                <w:sz w:val="20"/>
                <w:szCs w:val="20"/>
              </w:rPr>
              <w:t>Document and apply investigations into a range of traditional and nontraditional studio practices to personal expression.</w:t>
            </w:r>
          </w:p>
          <w:p w:rsidR="00EA775E" w:rsidRPr="00B60605" w:rsidRDefault="00EA775E" w:rsidP="00EA775E">
            <w:pPr>
              <w:rPr>
                <w:rFonts w:cstheme="minorHAnsi"/>
                <w:sz w:val="20"/>
                <w:szCs w:val="20"/>
              </w:rPr>
            </w:pPr>
            <w:r>
              <w:rPr>
                <w:rFonts w:cstheme="minorHAnsi"/>
                <w:sz w:val="20"/>
                <w:szCs w:val="20"/>
              </w:rPr>
              <w:t>Make informed judgments about the relative merits of works of art using observation, description, analysis, interpretation, and evaluation.</w:t>
            </w:r>
          </w:p>
        </w:tc>
        <w:tc>
          <w:tcPr>
            <w:tcW w:w="1620" w:type="dxa"/>
          </w:tcPr>
          <w:p w:rsidR="00EA775E" w:rsidRPr="00B60605" w:rsidRDefault="00EA775E" w:rsidP="00EA775E">
            <w:pPr>
              <w:rPr>
                <w:rFonts w:cstheme="minorHAnsi"/>
                <w:sz w:val="20"/>
                <w:szCs w:val="20"/>
              </w:rPr>
            </w:pPr>
          </w:p>
        </w:tc>
        <w:tc>
          <w:tcPr>
            <w:tcW w:w="1530" w:type="dxa"/>
          </w:tcPr>
          <w:p w:rsidR="00EA775E" w:rsidRPr="00B60605" w:rsidRDefault="00EA775E" w:rsidP="00EA775E">
            <w:pPr>
              <w:rPr>
                <w:rFonts w:cstheme="minorHAnsi"/>
                <w:sz w:val="20"/>
                <w:szCs w:val="20"/>
              </w:rPr>
            </w:pPr>
          </w:p>
        </w:tc>
      </w:tr>
      <w:tr w:rsidR="00EA775E" w:rsidTr="00BC6360">
        <w:tc>
          <w:tcPr>
            <w:tcW w:w="1825" w:type="dxa"/>
            <w:shd w:val="clear" w:color="auto" w:fill="FFFFFF" w:themeFill="background1"/>
          </w:tcPr>
          <w:p w:rsidR="00EA775E" w:rsidRPr="00B60605" w:rsidRDefault="00721790" w:rsidP="00EA775E">
            <w:pPr>
              <w:rPr>
                <w:rFonts w:cstheme="minorHAnsi"/>
                <w:sz w:val="20"/>
                <w:szCs w:val="20"/>
              </w:rPr>
            </w:pPr>
            <w:r>
              <w:rPr>
                <w:rFonts w:cstheme="minorHAnsi"/>
                <w:sz w:val="20"/>
                <w:szCs w:val="20"/>
              </w:rPr>
              <w:t>Life Long Learning</w:t>
            </w:r>
          </w:p>
        </w:tc>
        <w:tc>
          <w:tcPr>
            <w:tcW w:w="5040" w:type="dxa"/>
            <w:gridSpan w:val="2"/>
          </w:tcPr>
          <w:p w:rsidR="00721790" w:rsidRDefault="00721790" w:rsidP="00721790">
            <w:pPr>
              <w:rPr>
                <w:rFonts w:cstheme="minorHAnsi"/>
                <w:sz w:val="18"/>
                <w:szCs w:val="18"/>
              </w:rPr>
            </w:pPr>
            <w:r w:rsidRPr="00346A8F">
              <w:rPr>
                <w:rFonts w:cstheme="minorHAnsi"/>
                <w:sz w:val="18"/>
                <w:szCs w:val="18"/>
              </w:rPr>
              <w:t>How do underlying structures unconsciously guide the creation of art works?</w:t>
            </w:r>
          </w:p>
          <w:p w:rsidR="00721790" w:rsidRDefault="00721790" w:rsidP="00721790">
            <w:pPr>
              <w:rPr>
                <w:rFonts w:cstheme="minorHAnsi"/>
                <w:sz w:val="18"/>
                <w:szCs w:val="18"/>
              </w:rPr>
            </w:pPr>
            <w:r>
              <w:rPr>
                <w:rFonts w:cstheme="minorHAnsi"/>
                <w:sz w:val="18"/>
                <w:szCs w:val="18"/>
              </w:rPr>
              <w:t>-Art reflects the history and culture in which it is created.</w:t>
            </w:r>
          </w:p>
          <w:p w:rsidR="00721790" w:rsidRDefault="00721790" w:rsidP="00721790">
            <w:pPr>
              <w:rPr>
                <w:rFonts w:cstheme="minorHAnsi"/>
                <w:sz w:val="18"/>
                <w:szCs w:val="18"/>
              </w:rPr>
            </w:pPr>
            <w:r>
              <w:rPr>
                <w:rFonts w:cstheme="minorHAnsi"/>
                <w:sz w:val="18"/>
                <w:szCs w:val="18"/>
              </w:rPr>
              <w:t>-Every artist has a style, just as every artistic period has a style</w:t>
            </w:r>
          </w:p>
          <w:p w:rsidR="00EA775E" w:rsidRDefault="00EA775E" w:rsidP="00721790">
            <w:pPr>
              <w:rPr>
                <w:rFonts w:cstheme="minorHAnsi"/>
                <w:sz w:val="20"/>
                <w:szCs w:val="20"/>
              </w:rPr>
            </w:pPr>
            <w:r>
              <w:rPr>
                <w:rFonts w:cstheme="minorHAnsi"/>
                <w:sz w:val="20"/>
                <w:szCs w:val="20"/>
              </w:rPr>
              <w:t>Culture affects self-expression, whether we realize it.</w:t>
            </w:r>
          </w:p>
          <w:p w:rsidR="00EA775E" w:rsidRPr="00B60605" w:rsidRDefault="00EA775E" w:rsidP="00EA775E">
            <w:pPr>
              <w:rPr>
                <w:rFonts w:cstheme="minorHAnsi"/>
                <w:sz w:val="20"/>
                <w:szCs w:val="20"/>
              </w:rPr>
            </w:pPr>
            <w:r>
              <w:rPr>
                <w:rFonts w:cstheme="minorHAnsi"/>
                <w:sz w:val="20"/>
                <w:szCs w:val="20"/>
              </w:rPr>
              <w:t>What is informing you as an artist?</w:t>
            </w:r>
          </w:p>
        </w:tc>
        <w:tc>
          <w:tcPr>
            <w:tcW w:w="1620" w:type="dxa"/>
          </w:tcPr>
          <w:p w:rsidR="00EA775E" w:rsidRPr="00B60605" w:rsidRDefault="00EA775E" w:rsidP="00EA775E">
            <w:pPr>
              <w:rPr>
                <w:rFonts w:cstheme="minorHAnsi"/>
                <w:sz w:val="20"/>
                <w:szCs w:val="20"/>
              </w:rPr>
            </w:pPr>
          </w:p>
        </w:tc>
        <w:tc>
          <w:tcPr>
            <w:tcW w:w="1530" w:type="dxa"/>
          </w:tcPr>
          <w:p w:rsidR="00EA775E" w:rsidRPr="00B60605" w:rsidRDefault="00EA775E" w:rsidP="00EA775E">
            <w:pPr>
              <w:rPr>
                <w:rFonts w:cstheme="minorHAnsi"/>
                <w:sz w:val="20"/>
                <w:szCs w:val="20"/>
              </w:rPr>
            </w:pPr>
          </w:p>
        </w:tc>
      </w:tr>
      <w:tr w:rsidR="00EA775E" w:rsidTr="00BC6360">
        <w:tc>
          <w:tcPr>
            <w:tcW w:w="1825" w:type="dxa"/>
            <w:shd w:val="clear" w:color="auto" w:fill="FFFFFF" w:themeFill="background1"/>
          </w:tcPr>
          <w:p w:rsidR="00EA775E" w:rsidRPr="00B60605" w:rsidRDefault="00EA775E" w:rsidP="00EA775E">
            <w:pPr>
              <w:rPr>
                <w:rFonts w:cstheme="minorHAnsi"/>
                <w:sz w:val="20"/>
                <w:szCs w:val="20"/>
              </w:rPr>
            </w:pPr>
            <w:r>
              <w:rPr>
                <w:rFonts w:cstheme="minorHAnsi"/>
                <w:sz w:val="20"/>
                <w:szCs w:val="20"/>
              </w:rPr>
              <w:t>Final Portfolio Presentation</w:t>
            </w:r>
          </w:p>
        </w:tc>
        <w:tc>
          <w:tcPr>
            <w:tcW w:w="5040" w:type="dxa"/>
            <w:gridSpan w:val="2"/>
          </w:tcPr>
          <w:p w:rsidR="00EA775E" w:rsidRDefault="00EA775E" w:rsidP="00EA775E">
            <w:pPr>
              <w:rPr>
                <w:rFonts w:cstheme="minorHAnsi"/>
                <w:sz w:val="20"/>
                <w:szCs w:val="20"/>
              </w:rPr>
            </w:pPr>
            <w:r w:rsidRPr="00346A8F">
              <w:rPr>
                <w:rFonts w:cstheme="minorHAnsi"/>
                <w:sz w:val="20"/>
                <w:szCs w:val="20"/>
              </w:rPr>
              <w:t>Make informed judgments about the relative merits of works of art using observation, description, analysis, interpretation, and evaluation.</w:t>
            </w:r>
          </w:p>
          <w:p w:rsidR="00721790" w:rsidRPr="00346A8F" w:rsidRDefault="00721790" w:rsidP="00721790">
            <w:pPr>
              <w:rPr>
                <w:rFonts w:cstheme="minorHAnsi"/>
                <w:sz w:val="18"/>
              </w:rPr>
            </w:pPr>
            <w:r w:rsidRPr="00346A8F">
              <w:rPr>
                <w:rFonts w:cstheme="minorHAnsi"/>
                <w:sz w:val="18"/>
              </w:rPr>
              <w:t>Students will develop ideas using personal experience and the principles of design to communicate a message through the use of various drawing and paint media</w:t>
            </w:r>
          </w:p>
          <w:p w:rsidR="00721790" w:rsidRPr="00B60605" w:rsidRDefault="00721790" w:rsidP="00721790">
            <w:pPr>
              <w:rPr>
                <w:rFonts w:cstheme="minorHAnsi"/>
                <w:sz w:val="20"/>
                <w:szCs w:val="20"/>
              </w:rPr>
            </w:pPr>
            <w:r>
              <w:rPr>
                <w:rFonts w:cstheme="minorHAnsi"/>
                <w:sz w:val="20"/>
                <w:szCs w:val="20"/>
              </w:rPr>
              <w:t>-Compare and contrast the technical proficiency of artists to communicate ideas, emotions, and information.</w:t>
            </w:r>
          </w:p>
        </w:tc>
        <w:tc>
          <w:tcPr>
            <w:tcW w:w="1620" w:type="dxa"/>
          </w:tcPr>
          <w:p w:rsidR="00EA775E" w:rsidRPr="00B60605" w:rsidRDefault="00EA775E" w:rsidP="00EA775E">
            <w:pPr>
              <w:rPr>
                <w:rFonts w:cstheme="minorHAnsi"/>
                <w:sz w:val="20"/>
                <w:szCs w:val="20"/>
              </w:rPr>
            </w:pPr>
          </w:p>
        </w:tc>
        <w:tc>
          <w:tcPr>
            <w:tcW w:w="1530" w:type="dxa"/>
          </w:tcPr>
          <w:p w:rsidR="00EA775E" w:rsidRPr="00B60605" w:rsidRDefault="00EA775E" w:rsidP="00EA775E">
            <w:pPr>
              <w:rPr>
                <w:rFonts w:cstheme="minorHAnsi"/>
                <w:sz w:val="20"/>
                <w:szCs w:val="20"/>
              </w:rPr>
            </w:pPr>
          </w:p>
        </w:tc>
      </w:tr>
      <w:tr w:rsidR="00EA775E" w:rsidTr="00BC6360">
        <w:tc>
          <w:tcPr>
            <w:tcW w:w="1825" w:type="dxa"/>
            <w:shd w:val="clear" w:color="auto" w:fill="FFFFFF" w:themeFill="background1"/>
          </w:tcPr>
          <w:p w:rsidR="00EA775E" w:rsidRPr="00B60605" w:rsidRDefault="00EA775E" w:rsidP="00EA775E">
            <w:pPr>
              <w:rPr>
                <w:rFonts w:cstheme="minorHAnsi"/>
                <w:sz w:val="20"/>
                <w:szCs w:val="20"/>
              </w:rPr>
            </w:pPr>
            <w:r>
              <w:rPr>
                <w:rFonts w:cstheme="minorHAnsi"/>
                <w:sz w:val="20"/>
                <w:szCs w:val="20"/>
              </w:rPr>
              <w:t>Personal Philosophy</w:t>
            </w:r>
          </w:p>
        </w:tc>
        <w:tc>
          <w:tcPr>
            <w:tcW w:w="5040" w:type="dxa"/>
            <w:gridSpan w:val="2"/>
          </w:tcPr>
          <w:p w:rsidR="00EA775E" w:rsidRPr="00B60605" w:rsidRDefault="00EA775E" w:rsidP="00EA775E">
            <w:pPr>
              <w:rPr>
                <w:rFonts w:cstheme="minorHAnsi"/>
                <w:sz w:val="20"/>
                <w:szCs w:val="20"/>
              </w:rPr>
            </w:pPr>
            <w:r>
              <w:rPr>
                <w:rFonts w:cstheme="minorHAnsi"/>
                <w:sz w:val="20"/>
                <w:szCs w:val="20"/>
              </w:rPr>
              <w:t>Comprehending the intentions of art leads to understanding how meaning is made.</w:t>
            </w:r>
          </w:p>
        </w:tc>
        <w:tc>
          <w:tcPr>
            <w:tcW w:w="1620" w:type="dxa"/>
          </w:tcPr>
          <w:p w:rsidR="00EA775E" w:rsidRPr="00B60605" w:rsidRDefault="00EA775E" w:rsidP="00EA775E">
            <w:pPr>
              <w:rPr>
                <w:rFonts w:cstheme="minorHAnsi"/>
                <w:sz w:val="20"/>
                <w:szCs w:val="20"/>
              </w:rPr>
            </w:pPr>
          </w:p>
        </w:tc>
        <w:tc>
          <w:tcPr>
            <w:tcW w:w="1530" w:type="dxa"/>
          </w:tcPr>
          <w:p w:rsidR="00EA775E" w:rsidRPr="00B60605" w:rsidRDefault="00EA775E" w:rsidP="00EA775E">
            <w:pPr>
              <w:rPr>
                <w:rFonts w:cstheme="minorHAnsi"/>
                <w:sz w:val="20"/>
                <w:szCs w:val="20"/>
              </w:rPr>
            </w:pPr>
          </w:p>
        </w:tc>
      </w:tr>
    </w:tbl>
    <w:tbl>
      <w:tblPr>
        <w:tblStyle w:val="TableGrid"/>
        <w:tblW w:w="0" w:type="auto"/>
        <w:tblLayout w:type="fixed"/>
        <w:tblLook w:val="04A0" w:firstRow="1" w:lastRow="0" w:firstColumn="1" w:lastColumn="0" w:noHBand="0" w:noVBand="1"/>
      </w:tblPr>
      <w:tblGrid>
        <w:gridCol w:w="378"/>
        <w:gridCol w:w="1437"/>
        <w:gridCol w:w="3423"/>
        <w:gridCol w:w="1620"/>
      </w:tblGrid>
      <w:tr w:rsidR="004330AE" w:rsidTr="00DE5B1F">
        <w:tc>
          <w:tcPr>
            <w:tcW w:w="1815" w:type="dxa"/>
            <w:gridSpan w:val="2"/>
            <w:shd w:val="clear" w:color="auto" w:fill="D9D9D9" w:themeFill="background1" w:themeFillShade="D9"/>
          </w:tcPr>
          <w:p w:rsidR="004330AE" w:rsidRPr="00B60605" w:rsidRDefault="004330AE" w:rsidP="00B60605">
            <w:pPr>
              <w:rPr>
                <w:b/>
                <w:sz w:val="20"/>
                <w:szCs w:val="20"/>
              </w:rPr>
            </w:pPr>
            <w:r w:rsidRPr="00B60605">
              <w:rPr>
                <w:b/>
                <w:sz w:val="20"/>
                <w:szCs w:val="20"/>
              </w:rPr>
              <w:t>Grading Scale</w:t>
            </w:r>
          </w:p>
        </w:tc>
        <w:tc>
          <w:tcPr>
            <w:tcW w:w="5043" w:type="dxa"/>
            <w:gridSpan w:val="2"/>
            <w:shd w:val="clear" w:color="auto" w:fill="D9D9D9" w:themeFill="background1" w:themeFillShade="D9"/>
          </w:tcPr>
          <w:p w:rsidR="004330AE" w:rsidRPr="00B60605" w:rsidRDefault="004D4F63" w:rsidP="00B60605">
            <w:pPr>
              <w:rPr>
                <w:b/>
                <w:sz w:val="20"/>
                <w:szCs w:val="20"/>
              </w:rPr>
            </w:pPr>
            <w:r>
              <w:rPr>
                <w:b/>
                <w:sz w:val="20"/>
                <w:szCs w:val="20"/>
              </w:rPr>
              <w:t>Gradebook Reporting Criteria</w:t>
            </w:r>
            <w:r w:rsidR="004330AE" w:rsidRPr="00B60605">
              <w:rPr>
                <w:b/>
                <w:sz w:val="20"/>
                <w:szCs w:val="20"/>
              </w:rPr>
              <w:t>/Weights</w:t>
            </w:r>
          </w:p>
        </w:tc>
      </w:tr>
      <w:tr w:rsidR="00201DAC" w:rsidTr="00DE5B1F">
        <w:tc>
          <w:tcPr>
            <w:tcW w:w="378" w:type="dxa"/>
            <w:shd w:val="clear" w:color="auto" w:fill="D9D9D9" w:themeFill="background1" w:themeFillShade="D9"/>
          </w:tcPr>
          <w:p w:rsidR="00201DAC" w:rsidRPr="00B60605" w:rsidRDefault="00201DAC" w:rsidP="00B60605">
            <w:pPr>
              <w:rPr>
                <w:b/>
                <w:sz w:val="20"/>
                <w:szCs w:val="20"/>
              </w:rPr>
            </w:pPr>
            <w:r w:rsidRPr="00B60605">
              <w:rPr>
                <w:b/>
                <w:sz w:val="20"/>
                <w:szCs w:val="20"/>
              </w:rPr>
              <w:t>A</w:t>
            </w:r>
          </w:p>
        </w:tc>
        <w:tc>
          <w:tcPr>
            <w:tcW w:w="1437" w:type="dxa"/>
          </w:tcPr>
          <w:p w:rsidR="00201DAC" w:rsidRPr="00B60605" w:rsidRDefault="00201DAC" w:rsidP="00D7735A">
            <w:pPr>
              <w:jc w:val="center"/>
              <w:rPr>
                <w:rFonts w:cstheme="minorHAnsi"/>
                <w:sz w:val="20"/>
                <w:szCs w:val="20"/>
              </w:rPr>
            </w:pPr>
            <w:r w:rsidRPr="00B60605">
              <w:rPr>
                <w:rFonts w:cstheme="minorHAnsi"/>
                <w:sz w:val="20"/>
                <w:szCs w:val="20"/>
              </w:rPr>
              <w:t>90-100</w:t>
            </w:r>
          </w:p>
        </w:tc>
        <w:tc>
          <w:tcPr>
            <w:tcW w:w="3423" w:type="dxa"/>
            <w:shd w:val="clear" w:color="auto" w:fill="D9D9D9" w:themeFill="background1" w:themeFillShade="D9"/>
          </w:tcPr>
          <w:p w:rsidR="00201DAC" w:rsidRPr="00B60605" w:rsidRDefault="00EA775E" w:rsidP="00201DAC">
            <w:pPr>
              <w:rPr>
                <w:b/>
                <w:sz w:val="20"/>
                <w:szCs w:val="20"/>
              </w:rPr>
            </w:pPr>
            <w:r>
              <w:rPr>
                <w:b/>
                <w:sz w:val="20"/>
                <w:szCs w:val="20"/>
              </w:rPr>
              <w:t>Formative</w:t>
            </w:r>
          </w:p>
        </w:tc>
        <w:tc>
          <w:tcPr>
            <w:tcW w:w="1620" w:type="dxa"/>
          </w:tcPr>
          <w:p w:rsidR="00201DAC" w:rsidRPr="00B60605" w:rsidRDefault="00EA775E" w:rsidP="00334458">
            <w:pPr>
              <w:jc w:val="center"/>
              <w:rPr>
                <w:rFonts w:cstheme="minorHAnsi"/>
                <w:b/>
                <w:sz w:val="20"/>
                <w:szCs w:val="20"/>
              </w:rPr>
            </w:pPr>
            <w:r>
              <w:rPr>
                <w:rFonts w:cstheme="minorHAnsi"/>
                <w:b/>
                <w:sz w:val="20"/>
                <w:szCs w:val="20"/>
              </w:rPr>
              <w:t>100</w:t>
            </w:r>
          </w:p>
        </w:tc>
      </w:tr>
      <w:tr w:rsidR="00201DAC" w:rsidTr="00DE5B1F">
        <w:tc>
          <w:tcPr>
            <w:tcW w:w="378" w:type="dxa"/>
            <w:shd w:val="clear" w:color="auto" w:fill="D9D9D9" w:themeFill="background1" w:themeFillShade="D9"/>
          </w:tcPr>
          <w:p w:rsidR="00201DAC" w:rsidRPr="00B60605" w:rsidRDefault="00201DAC" w:rsidP="00B60605">
            <w:pPr>
              <w:rPr>
                <w:b/>
                <w:sz w:val="20"/>
                <w:szCs w:val="20"/>
              </w:rPr>
            </w:pPr>
            <w:r w:rsidRPr="00B60605">
              <w:rPr>
                <w:b/>
                <w:sz w:val="20"/>
                <w:szCs w:val="20"/>
              </w:rPr>
              <w:t>B</w:t>
            </w:r>
          </w:p>
        </w:tc>
        <w:tc>
          <w:tcPr>
            <w:tcW w:w="1437" w:type="dxa"/>
          </w:tcPr>
          <w:p w:rsidR="00201DAC" w:rsidRPr="00B60605" w:rsidRDefault="00201DAC" w:rsidP="00D7735A">
            <w:pPr>
              <w:jc w:val="center"/>
              <w:rPr>
                <w:rFonts w:cstheme="minorHAnsi"/>
                <w:sz w:val="20"/>
                <w:szCs w:val="20"/>
              </w:rPr>
            </w:pPr>
            <w:r w:rsidRPr="00B60605">
              <w:rPr>
                <w:rFonts w:cstheme="minorHAnsi"/>
                <w:sz w:val="20"/>
                <w:szCs w:val="20"/>
              </w:rPr>
              <w:t>80-89</w:t>
            </w:r>
          </w:p>
        </w:tc>
        <w:tc>
          <w:tcPr>
            <w:tcW w:w="3423" w:type="dxa"/>
            <w:shd w:val="clear" w:color="auto" w:fill="D9D9D9" w:themeFill="background1" w:themeFillShade="D9"/>
          </w:tcPr>
          <w:p w:rsidR="00201DAC" w:rsidRPr="00B60605" w:rsidRDefault="00EA775E" w:rsidP="00201DAC">
            <w:pPr>
              <w:rPr>
                <w:b/>
                <w:sz w:val="20"/>
                <w:szCs w:val="20"/>
              </w:rPr>
            </w:pPr>
            <w:r>
              <w:rPr>
                <w:b/>
                <w:sz w:val="20"/>
                <w:szCs w:val="20"/>
              </w:rPr>
              <w:t>Summative</w:t>
            </w:r>
          </w:p>
        </w:tc>
        <w:tc>
          <w:tcPr>
            <w:tcW w:w="1620" w:type="dxa"/>
          </w:tcPr>
          <w:p w:rsidR="00201DAC" w:rsidRPr="00B60605" w:rsidRDefault="00EA775E" w:rsidP="00334458">
            <w:pPr>
              <w:jc w:val="center"/>
              <w:rPr>
                <w:rFonts w:cstheme="minorHAnsi"/>
                <w:b/>
                <w:sz w:val="20"/>
                <w:szCs w:val="20"/>
              </w:rPr>
            </w:pPr>
            <w:r>
              <w:rPr>
                <w:rFonts w:cstheme="minorHAnsi"/>
                <w:b/>
                <w:sz w:val="20"/>
                <w:szCs w:val="20"/>
              </w:rPr>
              <w:t>100</w:t>
            </w:r>
          </w:p>
        </w:tc>
      </w:tr>
      <w:tr w:rsidR="004330AE" w:rsidTr="00DE5B1F">
        <w:tc>
          <w:tcPr>
            <w:tcW w:w="378" w:type="dxa"/>
            <w:shd w:val="clear" w:color="auto" w:fill="D9D9D9" w:themeFill="background1" w:themeFillShade="D9"/>
          </w:tcPr>
          <w:p w:rsidR="004330AE" w:rsidRPr="00B60605" w:rsidRDefault="004330AE" w:rsidP="00B60605">
            <w:pPr>
              <w:rPr>
                <w:b/>
                <w:sz w:val="20"/>
                <w:szCs w:val="20"/>
              </w:rPr>
            </w:pPr>
            <w:r w:rsidRPr="00B60605">
              <w:rPr>
                <w:b/>
                <w:sz w:val="20"/>
                <w:szCs w:val="20"/>
              </w:rPr>
              <w:t>C</w:t>
            </w:r>
          </w:p>
        </w:tc>
        <w:tc>
          <w:tcPr>
            <w:tcW w:w="1437" w:type="dxa"/>
          </w:tcPr>
          <w:p w:rsidR="004330AE" w:rsidRPr="00B60605" w:rsidRDefault="004330AE" w:rsidP="00D7735A">
            <w:pPr>
              <w:jc w:val="center"/>
              <w:rPr>
                <w:rFonts w:cstheme="minorHAnsi"/>
                <w:sz w:val="20"/>
                <w:szCs w:val="20"/>
              </w:rPr>
            </w:pPr>
            <w:r w:rsidRPr="00B60605">
              <w:rPr>
                <w:rFonts w:cstheme="minorHAnsi"/>
                <w:sz w:val="20"/>
                <w:szCs w:val="20"/>
              </w:rPr>
              <w:t>70-79</w:t>
            </w:r>
          </w:p>
        </w:tc>
        <w:tc>
          <w:tcPr>
            <w:tcW w:w="3423" w:type="dxa"/>
            <w:tcBorders>
              <w:bottom w:val="single" w:sz="4" w:space="0" w:color="auto"/>
            </w:tcBorders>
            <w:shd w:val="clear" w:color="auto" w:fill="D9D9D9" w:themeFill="background1" w:themeFillShade="D9"/>
          </w:tcPr>
          <w:p w:rsidR="004330AE" w:rsidRPr="00B60605" w:rsidRDefault="004330AE">
            <w:pPr>
              <w:rPr>
                <w:b/>
                <w:sz w:val="20"/>
                <w:szCs w:val="20"/>
              </w:rPr>
            </w:pPr>
          </w:p>
        </w:tc>
        <w:tc>
          <w:tcPr>
            <w:tcW w:w="1620" w:type="dxa"/>
            <w:tcBorders>
              <w:bottom w:val="single" w:sz="4" w:space="0" w:color="auto"/>
            </w:tcBorders>
          </w:tcPr>
          <w:p w:rsidR="004330AE" w:rsidRPr="00B60605" w:rsidRDefault="004330AE" w:rsidP="00334458">
            <w:pPr>
              <w:jc w:val="center"/>
              <w:rPr>
                <w:rFonts w:cstheme="minorHAnsi"/>
                <w:b/>
                <w:sz w:val="20"/>
                <w:szCs w:val="20"/>
              </w:rPr>
            </w:pPr>
          </w:p>
        </w:tc>
      </w:tr>
      <w:tr w:rsidR="004330AE" w:rsidTr="00DE5B1F">
        <w:tc>
          <w:tcPr>
            <w:tcW w:w="378" w:type="dxa"/>
            <w:shd w:val="clear" w:color="auto" w:fill="D9D9D9" w:themeFill="background1" w:themeFillShade="D9"/>
          </w:tcPr>
          <w:p w:rsidR="004330AE" w:rsidRPr="00B60605" w:rsidRDefault="004330AE" w:rsidP="00B60605">
            <w:pPr>
              <w:rPr>
                <w:b/>
                <w:sz w:val="20"/>
                <w:szCs w:val="20"/>
              </w:rPr>
            </w:pPr>
            <w:r w:rsidRPr="00B60605">
              <w:rPr>
                <w:b/>
                <w:sz w:val="20"/>
                <w:szCs w:val="20"/>
              </w:rPr>
              <w:t>D</w:t>
            </w:r>
          </w:p>
        </w:tc>
        <w:tc>
          <w:tcPr>
            <w:tcW w:w="1437" w:type="dxa"/>
          </w:tcPr>
          <w:p w:rsidR="004330AE" w:rsidRPr="00B60605" w:rsidRDefault="004330AE" w:rsidP="00D7735A">
            <w:pPr>
              <w:jc w:val="center"/>
              <w:rPr>
                <w:rFonts w:cstheme="minorHAnsi"/>
                <w:sz w:val="20"/>
                <w:szCs w:val="20"/>
              </w:rPr>
            </w:pPr>
            <w:r w:rsidRPr="00B60605">
              <w:rPr>
                <w:rFonts w:cstheme="minorHAnsi"/>
                <w:sz w:val="20"/>
                <w:szCs w:val="20"/>
              </w:rPr>
              <w:t>60-69</w:t>
            </w:r>
          </w:p>
        </w:tc>
        <w:tc>
          <w:tcPr>
            <w:tcW w:w="5043" w:type="dxa"/>
            <w:gridSpan w:val="2"/>
            <w:vMerge w:val="restart"/>
            <w:shd w:val="clear" w:color="auto" w:fill="D9D9D9" w:themeFill="background1" w:themeFillShade="D9"/>
          </w:tcPr>
          <w:p w:rsidR="004330AE" w:rsidRPr="00B60605" w:rsidRDefault="004330AE">
            <w:pPr>
              <w:rPr>
                <w:rFonts w:cstheme="minorHAnsi"/>
                <w:b/>
                <w:sz w:val="16"/>
                <w:szCs w:val="16"/>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4330AE" w:rsidRPr="004330AE" w:rsidTr="00DE5B1F">
        <w:tc>
          <w:tcPr>
            <w:tcW w:w="378" w:type="dxa"/>
            <w:shd w:val="clear" w:color="auto" w:fill="D9D9D9" w:themeFill="background1" w:themeFillShade="D9"/>
          </w:tcPr>
          <w:p w:rsidR="004330AE" w:rsidRPr="004330AE" w:rsidRDefault="004330AE" w:rsidP="00B60605">
            <w:pPr>
              <w:rPr>
                <w:b/>
                <w:i/>
                <w:sz w:val="20"/>
                <w:szCs w:val="20"/>
              </w:rPr>
            </w:pPr>
            <w:r w:rsidRPr="004330AE">
              <w:rPr>
                <w:b/>
                <w:i/>
                <w:sz w:val="20"/>
                <w:szCs w:val="20"/>
              </w:rPr>
              <w:t>F</w:t>
            </w:r>
          </w:p>
        </w:tc>
        <w:tc>
          <w:tcPr>
            <w:tcW w:w="1437" w:type="dxa"/>
          </w:tcPr>
          <w:p w:rsidR="004330AE" w:rsidRPr="004330AE" w:rsidRDefault="004330AE" w:rsidP="00D7735A">
            <w:pPr>
              <w:jc w:val="center"/>
              <w:rPr>
                <w:rFonts w:cstheme="minorHAnsi"/>
                <w:i/>
                <w:sz w:val="20"/>
                <w:szCs w:val="20"/>
              </w:rPr>
            </w:pPr>
            <w:r w:rsidRPr="004330AE">
              <w:rPr>
                <w:rFonts w:cstheme="minorHAnsi"/>
                <w:i/>
                <w:sz w:val="20"/>
                <w:szCs w:val="20"/>
              </w:rPr>
              <w:t>59 or below</w:t>
            </w:r>
          </w:p>
        </w:tc>
        <w:tc>
          <w:tcPr>
            <w:tcW w:w="5043" w:type="dxa"/>
            <w:gridSpan w:val="2"/>
            <w:vMerge/>
            <w:shd w:val="clear" w:color="auto" w:fill="D9D9D9" w:themeFill="background1" w:themeFillShade="D9"/>
          </w:tcPr>
          <w:p w:rsidR="004330AE" w:rsidRPr="004330AE" w:rsidRDefault="004330AE">
            <w:pPr>
              <w:rPr>
                <w:rFonts w:ascii="Times New Roman" w:hAnsi="Times New Roman" w:cs="Times New Roman"/>
                <w:i/>
                <w:sz w:val="20"/>
                <w:szCs w:val="20"/>
              </w:rPr>
            </w:pPr>
          </w:p>
        </w:tc>
      </w:tr>
    </w:tbl>
    <w:p w:rsidR="00334458" w:rsidRPr="00BA3244" w:rsidRDefault="00334458"/>
    <w:tbl>
      <w:tblPr>
        <w:tblStyle w:val="TableGrid"/>
        <w:tblpPr w:leftFromText="180" w:rightFromText="180" w:vertAnchor="text" w:horzAnchor="margin" w:tblpY="-59"/>
        <w:tblOverlap w:val="never"/>
        <w:tblW w:w="0" w:type="auto"/>
        <w:tblLayout w:type="fixed"/>
        <w:tblCellMar>
          <w:left w:w="115" w:type="dxa"/>
          <w:right w:w="115" w:type="dxa"/>
        </w:tblCellMar>
        <w:tblLook w:val="04A0" w:firstRow="1" w:lastRow="0" w:firstColumn="1" w:lastColumn="0" w:noHBand="0" w:noVBand="1"/>
      </w:tblPr>
      <w:tblGrid>
        <w:gridCol w:w="2455"/>
        <w:gridCol w:w="7560"/>
      </w:tblGrid>
      <w:tr w:rsidR="00867326" w:rsidRPr="00D7735A" w:rsidTr="00867326">
        <w:trPr>
          <w:trHeight w:val="440"/>
        </w:trPr>
        <w:tc>
          <w:tcPr>
            <w:tcW w:w="10015" w:type="dxa"/>
            <w:gridSpan w:val="2"/>
            <w:shd w:val="clear" w:color="auto" w:fill="D9D9D9" w:themeFill="background1" w:themeFillShade="D9"/>
          </w:tcPr>
          <w:p w:rsidR="00867326" w:rsidRDefault="00867326" w:rsidP="00867326">
            <w:pPr>
              <w:jc w:val="center"/>
              <w:rPr>
                <w:rFonts w:cstheme="minorHAnsi"/>
                <w:b/>
                <w:sz w:val="20"/>
                <w:szCs w:val="20"/>
              </w:rPr>
            </w:pPr>
            <w:r>
              <w:rPr>
                <w:rFonts w:cstheme="minorHAnsi"/>
                <w:b/>
                <w:sz w:val="20"/>
                <w:szCs w:val="20"/>
              </w:rPr>
              <w:lastRenderedPageBreak/>
              <w:t>General Expectations</w:t>
            </w:r>
          </w:p>
          <w:p w:rsidR="00867326" w:rsidRPr="00A5101C" w:rsidRDefault="00867326" w:rsidP="00867326">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867326" w:rsidRPr="00A5101C" w:rsidRDefault="00867326" w:rsidP="00867326">
            <w:pPr>
              <w:pStyle w:val="ListParagraph"/>
              <w:numPr>
                <w:ilvl w:val="0"/>
                <w:numId w:val="1"/>
              </w:numPr>
              <w:ind w:left="270" w:hanging="180"/>
              <w:rPr>
                <w:rFonts w:cstheme="minorHAnsi"/>
                <w:sz w:val="16"/>
                <w:szCs w:val="16"/>
              </w:rPr>
            </w:pPr>
            <w:r w:rsidRPr="004D4F63">
              <w:rPr>
                <w:rFonts w:cstheme="minorHAnsi"/>
                <w:sz w:val="16"/>
                <w:szCs w:val="16"/>
              </w:rPr>
              <w:t>S</w:t>
            </w:r>
            <w:r w:rsidR="004D4F63" w:rsidRPr="004D4F63">
              <w:rPr>
                <w:rFonts w:cstheme="minorHAnsi"/>
                <w:sz w:val="16"/>
                <w:szCs w:val="16"/>
              </w:rPr>
              <w:t>ummative:</w:t>
            </w:r>
            <w:r w:rsidR="004D4F63">
              <w:rPr>
                <w:rFonts w:cstheme="minorHAnsi"/>
                <w:b/>
                <w:sz w:val="16"/>
                <w:szCs w:val="16"/>
              </w:rPr>
              <w:t xml:space="preserve"> </w:t>
            </w:r>
            <w:r>
              <w:rPr>
                <w:rFonts w:cstheme="minorHAnsi"/>
                <w:b/>
                <w:sz w:val="16"/>
                <w:szCs w:val="16"/>
              </w:rPr>
              <w:t xml:space="preserve"> </w:t>
            </w:r>
            <w:r w:rsidRPr="00A5101C">
              <w:rPr>
                <w:rFonts w:cstheme="minorHAnsi"/>
                <w:sz w:val="16"/>
                <w:szCs w:val="16"/>
              </w:rPr>
              <w:t>Summative measures of achievement are taken when unit master is expected. (i.e., unit tests, culmination of a project, embedded assessments, etc.)</w:t>
            </w:r>
          </w:p>
          <w:p w:rsidR="00867326" w:rsidRPr="00A5101C" w:rsidRDefault="004D4F63" w:rsidP="00867326">
            <w:pPr>
              <w:pStyle w:val="ListParagraph"/>
              <w:numPr>
                <w:ilvl w:val="0"/>
                <w:numId w:val="1"/>
              </w:numPr>
              <w:ind w:left="270" w:hanging="180"/>
              <w:rPr>
                <w:rFonts w:cstheme="minorHAnsi"/>
                <w:sz w:val="16"/>
                <w:szCs w:val="16"/>
              </w:rPr>
            </w:pPr>
            <w:r w:rsidRPr="004D4F63">
              <w:rPr>
                <w:rFonts w:cstheme="minorHAnsi"/>
                <w:sz w:val="16"/>
                <w:szCs w:val="16"/>
              </w:rPr>
              <w:t>Formative:</w:t>
            </w:r>
            <w:r>
              <w:rPr>
                <w:rFonts w:cstheme="minorHAnsi"/>
                <w:b/>
                <w:sz w:val="16"/>
                <w:szCs w:val="16"/>
              </w:rPr>
              <w:t xml:space="preserve"> </w:t>
            </w:r>
            <w:r w:rsidR="00867326">
              <w:rPr>
                <w:rFonts w:cstheme="minorHAnsi"/>
                <w:sz w:val="16"/>
                <w:szCs w:val="16"/>
              </w:rPr>
              <w:t xml:space="preserve"> </w:t>
            </w:r>
            <w:r w:rsidR="00867326"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867326" w:rsidRDefault="00867326" w:rsidP="00867326">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867326" w:rsidRDefault="00867326" w:rsidP="00867326">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w:t>
            </w:r>
            <w:r w:rsidR="004D4F63">
              <w:rPr>
                <w:rFonts w:cstheme="minorHAnsi"/>
                <w:sz w:val="16"/>
                <w:szCs w:val="16"/>
              </w:rPr>
              <w:t>dividual work.  A group grade may also be given.</w:t>
            </w:r>
          </w:p>
          <w:p w:rsidR="00867326" w:rsidRPr="00A5101C" w:rsidRDefault="00867326" w:rsidP="00867326">
            <w:pPr>
              <w:pStyle w:val="ListParagraph"/>
              <w:numPr>
                <w:ilvl w:val="0"/>
                <w:numId w:val="1"/>
              </w:numPr>
              <w:ind w:left="270" w:hanging="180"/>
              <w:rPr>
                <w:rFonts w:cstheme="minorHAnsi"/>
                <w:sz w:val="16"/>
                <w:szCs w:val="16"/>
              </w:rPr>
            </w:pPr>
            <w:r>
              <w:rPr>
                <w:rFonts w:cstheme="minorHAnsi"/>
                <w:sz w:val="16"/>
                <w:szCs w:val="16"/>
              </w:rPr>
              <w:t xml:space="preserve">Grades are based </w:t>
            </w:r>
            <w:r w:rsidR="004D4F63">
              <w:rPr>
                <w:rFonts w:cstheme="minorHAnsi"/>
                <w:sz w:val="16"/>
                <w:szCs w:val="16"/>
              </w:rPr>
              <w:t>on achievement of Colorado Academic Standards and grade level expectations</w:t>
            </w:r>
            <w:r>
              <w:rPr>
                <w:rFonts w:cstheme="minorHAnsi"/>
                <w:sz w:val="16"/>
                <w:szCs w:val="16"/>
              </w:rPr>
              <w:t>.</w:t>
            </w:r>
          </w:p>
        </w:tc>
      </w:tr>
      <w:tr w:rsidR="00867326" w:rsidRPr="00D7735A" w:rsidTr="00867326">
        <w:tc>
          <w:tcPr>
            <w:tcW w:w="10015" w:type="dxa"/>
            <w:gridSpan w:val="2"/>
            <w:tcBorders>
              <w:bottom w:val="single" w:sz="4" w:space="0" w:color="auto"/>
            </w:tcBorders>
          </w:tcPr>
          <w:p w:rsidR="00867326" w:rsidRPr="00D7735A" w:rsidRDefault="00867326" w:rsidP="00867326">
            <w:pPr>
              <w:rPr>
                <w:rFonts w:ascii="Times New Roman" w:hAnsi="Times New Roman" w:cs="Times New Roman"/>
                <w:sz w:val="20"/>
                <w:szCs w:val="20"/>
              </w:rPr>
            </w:pPr>
          </w:p>
        </w:tc>
      </w:tr>
      <w:tr w:rsidR="00867326" w:rsidRPr="00D7735A" w:rsidTr="00867326">
        <w:tc>
          <w:tcPr>
            <w:tcW w:w="10015" w:type="dxa"/>
            <w:gridSpan w:val="2"/>
            <w:tcBorders>
              <w:bottom w:val="single" w:sz="4" w:space="0" w:color="auto"/>
            </w:tcBorders>
            <w:shd w:val="clear" w:color="auto" w:fill="D9D9D9" w:themeFill="background1" w:themeFillShade="D9"/>
          </w:tcPr>
          <w:p w:rsidR="00867326" w:rsidRPr="004A1A06" w:rsidRDefault="00867326" w:rsidP="00867326">
            <w:pPr>
              <w:jc w:val="center"/>
              <w:rPr>
                <w:rFonts w:cstheme="minorHAnsi"/>
                <w:b/>
                <w:sz w:val="20"/>
                <w:szCs w:val="20"/>
              </w:rPr>
            </w:pPr>
            <w:r w:rsidRPr="004A1A06">
              <w:rPr>
                <w:rFonts w:cstheme="minorHAnsi"/>
                <w:b/>
                <w:sz w:val="20"/>
                <w:szCs w:val="20"/>
              </w:rPr>
              <w:t>Class Expectations</w:t>
            </w:r>
          </w:p>
          <w:p w:rsidR="00867326" w:rsidRPr="00BA3244" w:rsidRDefault="00867326" w:rsidP="00867326">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p>
        </w:tc>
      </w:tr>
      <w:tr w:rsidR="00867326" w:rsidRPr="00D7735A" w:rsidTr="00867326">
        <w:tc>
          <w:tcPr>
            <w:tcW w:w="10015" w:type="dxa"/>
            <w:gridSpan w:val="2"/>
            <w:tcBorders>
              <w:bottom w:val="single" w:sz="4" w:space="0" w:color="auto"/>
            </w:tcBorders>
          </w:tcPr>
          <w:p w:rsidR="00867326" w:rsidRPr="00D7735A" w:rsidRDefault="00867326" w:rsidP="00867326">
            <w:pPr>
              <w:rPr>
                <w:rFonts w:ascii="Times New Roman" w:hAnsi="Times New Roman" w:cs="Times New Roman"/>
                <w:sz w:val="20"/>
                <w:szCs w:val="20"/>
              </w:rPr>
            </w:pPr>
          </w:p>
        </w:tc>
      </w:tr>
      <w:tr w:rsidR="00867326" w:rsidRPr="00BA3244" w:rsidTr="00867326">
        <w:tc>
          <w:tcPr>
            <w:tcW w:w="10015" w:type="dxa"/>
            <w:gridSpan w:val="2"/>
            <w:tcBorders>
              <w:bottom w:val="single" w:sz="4" w:space="0" w:color="auto"/>
            </w:tcBorders>
            <w:shd w:val="clear" w:color="auto" w:fill="D9D9D9" w:themeFill="background1" w:themeFillShade="D9"/>
          </w:tcPr>
          <w:p w:rsidR="00867326" w:rsidRPr="00A5101C" w:rsidRDefault="00867326" w:rsidP="00867326">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867326" w:rsidRPr="00BA3244" w:rsidTr="00867326">
        <w:tc>
          <w:tcPr>
            <w:tcW w:w="2455" w:type="dxa"/>
            <w:shd w:val="clear" w:color="auto" w:fill="BFBFBF" w:themeFill="background1" w:themeFillShade="BF"/>
          </w:tcPr>
          <w:p w:rsidR="00867326" w:rsidRPr="004B0DCF" w:rsidRDefault="00867326" w:rsidP="00867326">
            <w:pPr>
              <w:rPr>
                <w:rFonts w:cstheme="minorHAnsi"/>
                <w:b/>
                <w:sz w:val="20"/>
                <w:szCs w:val="20"/>
              </w:rPr>
            </w:pPr>
            <w:r w:rsidRPr="004B0DCF">
              <w:rPr>
                <w:rFonts w:cstheme="minorHAnsi"/>
                <w:b/>
                <w:sz w:val="20"/>
                <w:szCs w:val="20"/>
              </w:rPr>
              <w:t>Grading Policy</w:t>
            </w:r>
          </w:p>
        </w:tc>
        <w:tc>
          <w:tcPr>
            <w:tcW w:w="7560" w:type="dxa"/>
            <w:shd w:val="clear" w:color="auto" w:fill="auto"/>
          </w:tcPr>
          <w:p w:rsidR="00ED76D7" w:rsidRPr="0071271D" w:rsidRDefault="00ED76D7" w:rsidP="00ED76D7">
            <w:pPr>
              <w:jc w:val="both"/>
            </w:pPr>
            <w:r>
              <w:rPr>
                <w:b/>
              </w:rPr>
              <w:t xml:space="preserve">Projects: </w:t>
            </w:r>
            <w:r w:rsidRPr="00A25CF2">
              <w:t xml:space="preserve">Projects are worth 100-200 points based on a 4 point rubric. The categories are: </w:t>
            </w:r>
            <w:r>
              <w:rPr>
                <w:i/>
              </w:rPr>
              <w:t xml:space="preserve">Observe and Learn to </w:t>
            </w:r>
            <w:r w:rsidRPr="0071271D">
              <w:rPr>
                <w:b/>
                <w:i/>
              </w:rPr>
              <w:t>Comprehend</w:t>
            </w:r>
            <w:r>
              <w:rPr>
                <w:i/>
              </w:rPr>
              <w:t xml:space="preserve">, Envision and Critique to </w:t>
            </w:r>
            <w:r w:rsidRPr="0071271D">
              <w:rPr>
                <w:b/>
                <w:i/>
              </w:rPr>
              <w:t>Reflect</w:t>
            </w:r>
            <w:r>
              <w:rPr>
                <w:i/>
              </w:rPr>
              <w:t xml:space="preserve">, Invent and Discover to </w:t>
            </w:r>
            <w:r w:rsidRPr="0071271D">
              <w:rPr>
                <w:b/>
                <w:i/>
              </w:rPr>
              <w:t>Create</w:t>
            </w:r>
            <w:r>
              <w:rPr>
                <w:b/>
                <w:i/>
              </w:rPr>
              <w:t xml:space="preserve">, </w:t>
            </w:r>
            <w:r>
              <w:rPr>
                <w:i/>
              </w:rPr>
              <w:t xml:space="preserve">Relate and Connect to </w:t>
            </w:r>
            <w:r w:rsidRPr="0071271D">
              <w:rPr>
                <w:b/>
                <w:i/>
              </w:rPr>
              <w:t>Transfer</w:t>
            </w:r>
            <w:r>
              <w:rPr>
                <w:i/>
              </w:rPr>
              <w:t>.</w:t>
            </w:r>
          </w:p>
          <w:p w:rsidR="00ED76D7" w:rsidRDefault="00ED76D7" w:rsidP="00ED76D7">
            <w:pPr>
              <w:jc w:val="both"/>
            </w:pPr>
            <w:r>
              <w:t>You will be informed as to the due dates for assignments, whether it is homework, a quiz/test, or a project.</w:t>
            </w:r>
          </w:p>
          <w:p w:rsidR="00ED76D7" w:rsidRPr="00AA5E71" w:rsidRDefault="00ED76D7" w:rsidP="00ED76D7">
            <w:pPr>
              <w:jc w:val="both"/>
            </w:pPr>
            <w:r w:rsidRPr="00A25CF2">
              <w:rPr>
                <w:b/>
              </w:rPr>
              <w:t>Sketchbook/Process Journal:</w:t>
            </w:r>
            <w:r>
              <w:t xml:space="preserve"> Students will be given homework and or sketchbook work, sketchbook warm ups, notes, etc. A majority of students’ work is demonstrated through their sketchbooks and daily work. It is important for students to attend class to complete assignments. </w:t>
            </w:r>
          </w:p>
          <w:p w:rsidR="00867326" w:rsidRPr="003C51E9" w:rsidRDefault="00867326" w:rsidP="00867326">
            <w:pPr>
              <w:rPr>
                <w:rFonts w:cstheme="minorHAnsi"/>
                <w:sz w:val="20"/>
                <w:szCs w:val="20"/>
              </w:rPr>
            </w:pPr>
          </w:p>
        </w:tc>
      </w:tr>
      <w:tr w:rsidR="00867326" w:rsidRPr="00BA3244" w:rsidTr="00867326">
        <w:tc>
          <w:tcPr>
            <w:tcW w:w="2455" w:type="dxa"/>
            <w:shd w:val="clear" w:color="auto" w:fill="BFBFBF" w:themeFill="background1" w:themeFillShade="BF"/>
          </w:tcPr>
          <w:p w:rsidR="00867326" w:rsidRPr="004B0DCF" w:rsidRDefault="00867326" w:rsidP="00867326">
            <w:pPr>
              <w:rPr>
                <w:rFonts w:cstheme="minorHAnsi"/>
                <w:b/>
                <w:sz w:val="20"/>
                <w:szCs w:val="20"/>
              </w:rPr>
            </w:pPr>
            <w:r w:rsidRPr="004B0DCF">
              <w:rPr>
                <w:rFonts w:cstheme="minorHAnsi"/>
                <w:b/>
                <w:sz w:val="20"/>
                <w:szCs w:val="20"/>
              </w:rPr>
              <w:t>Testing Policy</w:t>
            </w:r>
          </w:p>
        </w:tc>
        <w:tc>
          <w:tcPr>
            <w:tcW w:w="7560" w:type="dxa"/>
            <w:shd w:val="clear" w:color="auto" w:fill="auto"/>
          </w:tcPr>
          <w:p w:rsidR="00867326" w:rsidRPr="003C51E9" w:rsidRDefault="00ED76D7" w:rsidP="00867326">
            <w:pPr>
              <w:rPr>
                <w:rFonts w:cstheme="minorHAnsi"/>
                <w:sz w:val="20"/>
                <w:szCs w:val="20"/>
              </w:rPr>
            </w:pPr>
            <w:r>
              <w:rPr>
                <w:rFonts w:cstheme="minorHAnsi"/>
                <w:sz w:val="20"/>
                <w:szCs w:val="20"/>
              </w:rPr>
              <w:t xml:space="preserve">There will be 2 to 3 quizzes in art. If a student is absent for a quiz, the quiz make-up can be taken within a week of their absence. The quizzes are to inform the student of content, vocabulary and art terms. Each project is the students’ actual test. Students need to turn in their projects to demonstrate their understanding and knowledge of the assignment. </w:t>
            </w:r>
          </w:p>
        </w:tc>
      </w:tr>
      <w:tr w:rsidR="00867326" w:rsidRPr="00BA3244" w:rsidTr="00867326">
        <w:tc>
          <w:tcPr>
            <w:tcW w:w="2455" w:type="dxa"/>
            <w:shd w:val="clear" w:color="auto" w:fill="BFBFBF" w:themeFill="background1" w:themeFillShade="BF"/>
          </w:tcPr>
          <w:p w:rsidR="00867326" w:rsidRPr="004B0DCF" w:rsidRDefault="00867326" w:rsidP="00867326">
            <w:pPr>
              <w:rPr>
                <w:rFonts w:cstheme="minorHAnsi"/>
                <w:b/>
                <w:sz w:val="20"/>
                <w:szCs w:val="20"/>
              </w:rPr>
            </w:pPr>
            <w:r w:rsidRPr="004B0DCF">
              <w:rPr>
                <w:rFonts w:cstheme="minorHAnsi"/>
                <w:b/>
                <w:sz w:val="20"/>
                <w:szCs w:val="20"/>
              </w:rPr>
              <w:t>Assignments</w:t>
            </w:r>
          </w:p>
        </w:tc>
        <w:tc>
          <w:tcPr>
            <w:tcW w:w="7560" w:type="dxa"/>
            <w:shd w:val="clear" w:color="auto" w:fill="auto"/>
          </w:tcPr>
          <w:p w:rsidR="00ED76D7" w:rsidRPr="0071271D" w:rsidRDefault="00ED76D7" w:rsidP="00ED76D7">
            <w:pPr>
              <w:rPr>
                <w:rFonts w:cstheme="minorHAnsi"/>
                <w:sz w:val="20"/>
                <w:szCs w:val="20"/>
              </w:rPr>
            </w:pPr>
            <w:r>
              <w:rPr>
                <w:rFonts w:cstheme="minorHAnsi"/>
                <w:sz w:val="20"/>
                <w:szCs w:val="20"/>
              </w:rPr>
              <w:t>Students will extend lessons in</w:t>
            </w:r>
            <w:r w:rsidRPr="0071271D">
              <w:rPr>
                <w:rFonts w:cstheme="minorHAnsi"/>
                <w:sz w:val="20"/>
                <w:szCs w:val="20"/>
              </w:rPr>
              <w:t xml:space="preserve"> the class through the creation of independent work to develop their own voice in art through originality and creativity in the developme</w:t>
            </w:r>
            <w:r>
              <w:rPr>
                <w:rFonts w:cstheme="minorHAnsi"/>
                <w:sz w:val="20"/>
                <w:szCs w:val="20"/>
              </w:rPr>
              <w:t>nt of a portfolio. There are eight assignments for this course.</w:t>
            </w:r>
          </w:p>
          <w:p w:rsidR="00867326" w:rsidRPr="003C51E9" w:rsidRDefault="00867326" w:rsidP="00867326">
            <w:pPr>
              <w:rPr>
                <w:rFonts w:cstheme="minorHAnsi"/>
                <w:sz w:val="20"/>
                <w:szCs w:val="20"/>
              </w:rPr>
            </w:pPr>
          </w:p>
        </w:tc>
      </w:tr>
      <w:tr w:rsidR="00867326" w:rsidRPr="00BA3244" w:rsidTr="00867326">
        <w:tc>
          <w:tcPr>
            <w:tcW w:w="2455" w:type="dxa"/>
            <w:shd w:val="clear" w:color="auto" w:fill="BFBFBF" w:themeFill="background1" w:themeFillShade="BF"/>
          </w:tcPr>
          <w:p w:rsidR="00867326" w:rsidRPr="004B0DCF" w:rsidRDefault="00867326" w:rsidP="00867326">
            <w:pPr>
              <w:rPr>
                <w:rFonts w:cstheme="minorHAnsi"/>
                <w:b/>
                <w:sz w:val="20"/>
                <w:szCs w:val="20"/>
              </w:rPr>
            </w:pPr>
            <w:r w:rsidRPr="004B0DCF">
              <w:rPr>
                <w:rFonts w:cstheme="minorHAnsi"/>
                <w:b/>
                <w:sz w:val="20"/>
                <w:szCs w:val="20"/>
              </w:rPr>
              <w:t>Late work Policy</w:t>
            </w:r>
          </w:p>
        </w:tc>
        <w:tc>
          <w:tcPr>
            <w:tcW w:w="7560" w:type="dxa"/>
            <w:shd w:val="clear" w:color="auto" w:fill="auto"/>
          </w:tcPr>
          <w:p w:rsidR="00ED76D7" w:rsidRDefault="00ED76D7" w:rsidP="00ED76D7">
            <w:pPr>
              <w:pStyle w:val="BodyText2"/>
              <w:spacing w:line="240" w:lineRule="auto"/>
            </w:pPr>
            <w:proofErr w:type="gramStart"/>
            <w:r w:rsidRPr="001D2A27">
              <w:rPr>
                <w:highlight w:val="yellow"/>
              </w:rPr>
              <w:t>7.1  Make</w:t>
            </w:r>
            <w:proofErr w:type="gramEnd"/>
            <w:r w:rsidRPr="001D2A27">
              <w:rPr>
                <w:highlight w:val="yellow"/>
              </w:rPr>
              <w:t xml:space="preserve"> up work will be provided upon req</w:t>
            </w:r>
            <w:r>
              <w:rPr>
                <w:highlight w:val="yellow"/>
              </w:rPr>
              <w:t xml:space="preserve">uest for a student who has been </w:t>
            </w:r>
            <w:r w:rsidRPr="001D2A27">
              <w:rPr>
                <w:highlight w:val="yellow"/>
              </w:rPr>
              <w:t>absent</w:t>
            </w:r>
            <w:r w:rsidRPr="001D2A27">
              <w:t xml:space="preserve">. </w:t>
            </w:r>
            <w:r w:rsidRPr="001D2A27">
              <w:rPr>
                <w:highlight w:val="yellow"/>
              </w:rPr>
              <w:t>7.3   Students are eligible to receive full credit for make up work completed and submitted by dates and times established in this policy or as may otherwise be arranged with the teacher and/or administrator.  Credit may be denied for makeup work completed after the designated deadline.</w:t>
            </w:r>
            <w:r w:rsidRPr="001D2A27">
              <w:t xml:space="preserve">  </w:t>
            </w:r>
          </w:p>
          <w:p w:rsidR="00867326" w:rsidRPr="003C51E9" w:rsidRDefault="00ED76D7" w:rsidP="00867326">
            <w:pPr>
              <w:rPr>
                <w:rFonts w:cstheme="minorHAnsi"/>
                <w:sz w:val="20"/>
                <w:szCs w:val="20"/>
              </w:rPr>
            </w:pPr>
            <w:r>
              <w:rPr>
                <w:rFonts w:cstheme="minorHAnsi"/>
                <w:sz w:val="20"/>
                <w:szCs w:val="20"/>
              </w:rPr>
              <w:t xml:space="preserve">Students have two weeks to make up late assignments without penalty of late points. </w:t>
            </w:r>
          </w:p>
        </w:tc>
      </w:tr>
      <w:tr w:rsidR="00867326" w:rsidRPr="00BA3244" w:rsidTr="00867326">
        <w:tc>
          <w:tcPr>
            <w:tcW w:w="2455" w:type="dxa"/>
            <w:shd w:val="clear" w:color="auto" w:fill="BFBFBF" w:themeFill="background1" w:themeFillShade="BF"/>
          </w:tcPr>
          <w:p w:rsidR="00867326" w:rsidRPr="004B0DCF" w:rsidRDefault="00867326" w:rsidP="00867326">
            <w:pPr>
              <w:rPr>
                <w:rFonts w:cstheme="minorHAnsi"/>
                <w:b/>
                <w:sz w:val="20"/>
                <w:szCs w:val="20"/>
              </w:rPr>
            </w:pPr>
            <w:r w:rsidRPr="004B0DCF">
              <w:rPr>
                <w:rFonts w:cstheme="minorHAnsi"/>
                <w:b/>
                <w:sz w:val="20"/>
                <w:szCs w:val="20"/>
              </w:rPr>
              <w:t>Absence Policy</w:t>
            </w:r>
          </w:p>
        </w:tc>
        <w:tc>
          <w:tcPr>
            <w:tcW w:w="7560" w:type="dxa"/>
            <w:shd w:val="clear" w:color="auto" w:fill="auto"/>
          </w:tcPr>
          <w:p w:rsidR="00867326" w:rsidRPr="003C51E9" w:rsidRDefault="00ED76D7" w:rsidP="00867326">
            <w:pPr>
              <w:rPr>
                <w:rFonts w:cstheme="minorHAnsi"/>
                <w:sz w:val="20"/>
                <w:szCs w:val="20"/>
              </w:rPr>
            </w:pPr>
            <w:r>
              <w:t>You are expected to make up any work missed because of any absence.  You are responsible to request the make-up assignment(s).  You will have the number of days absent plus one additional day to make up missed work for an absence.  However, long-term assignments (one week or more from the assignment date to the due date) are due on the stated due date, regardless of the absence and are not accorded extra days upon return to school.  Long-term illnesses will be dealt with on an individual basis.</w:t>
            </w:r>
          </w:p>
        </w:tc>
      </w:tr>
      <w:tr w:rsidR="00867326" w:rsidRPr="00BA3244" w:rsidTr="00867326">
        <w:tc>
          <w:tcPr>
            <w:tcW w:w="2455" w:type="dxa"/>
            <w:shd w:val="clear" w:color="auto" w:fill="BFBFBF" w:themeFill="background1" w:themeFillShade="BF"/>
          </w:tcPr>
          <w:p w:rsidR="00867326" w:rsidRPr="004B0DCF" w:rsidRDefault="00867326" w:rsidP="00867326">
            <w:pPr>
              <w:rPr>
                <w:rFonts w:cstheme="minorHAnsi"/>
                <w:b/>
                <w:sz w:val="20"/>
                <w:szCs w:val="20"/>
              </w:rPr>
            </w:pPr>
            <w:r w:rsidRPr="004B0DCF">
              <w:rPr>
                <w:rFonts w:cstheme="minorHAnsi"/>
                <w:b/>
                <w:sz w:val="20"/>
                <w:szCs w:val="20"/>
              </w:rPr>
              <w:t>Tardy Policy</w:t>
            </w:r>
          </w:p>
        </w:tc>
        <w:tc>
          <w:tcPr>
            <w:tcW w:w="7560" w:type="dxa"/>
            <w:shd w:val="clear" w:color="auto" w:fill="auto"/>
          </w:tcPr>
          <w:p w:rsidR="00ED76D7" w:rsidRDefault="00ED76D7" w:rsidP="00ED76D7">
            <w:r w:rsidRPr="00A44E80">
              <w:t xml:space="preserve">Students are expected to be on time to every class every day.  </w:t>
            </w:r>
            <w:r>
              <w:t>Beginning each semester, i</w:t>
            </w:r>
            <w:r w:rsidRPr="00A44E80">
              <w:t>f tardy:</w:t>
            </w:r>
          </w:p>
          <w:p w:rsidR="00ED76D7" w:rsidRPr="00A44E80" w:rsidRDefault="00ED76D7" w:rsidP="00ED76D7">
            <w:pPr>
              <w:tabs>
                <w:tab w:val="left" w:pos="270"/>
                <w:tab w:val="left" w:pos="306"/>
                <w:tab w:val="left" w:pos="495"/>
              </w:tabs>
              <w:ind w:left="270"/>
            </w:pPr>
          </w:p>
          <w:p w:rsidR="00ED76D7" w:rsidRPr="00A44E80" w:rsidRDefault="00ED76D7" w:rsidP="00ED76D7">
            <w:pPr>
              <w:numPr>
                <w:ilvl w:val="0"/>
                <w:numId w:val="3"/>
              </w:numPr>
              <w:tabs>
                <w:tab w:val="left" w:pos="270"/>
                <w:tab w:val="left" w:pos="306"/>
                <w:tab w:val="left" w:pos="495"/>
                <w:tab w:val="left" w:pos="990"/>
                <w:tab w:val="left" w:pos="1197"/>
                <w:tab w:val="left" w:pos="1233"/>
              </w:tabs>
              <w:ind w:left="630"/>
            </w:pPr>
            <w:r w:rsidRPr="00A44E80">
              <w:t>1</w:t>
            </w:r>
            <w:r>
              <w:rPr>
                <w:vertAlign w:val="superscript"/>
              </w:rPr>
              <w:t>st-</w:t>
            </w:r>
            <w:r>
              <w:t>3</w:t>
            </w:r>
            <w:r w:rsidRPr="00591F81">
              <w:rPr>
                <w:vertAlign w:val="superscript"/>
              </w:rPr>
              <w:t>r</w:t>
            </w:r>
            <w:r>
              <w:rPr>
                <w:vertAlign w:val="superscript"/>
              </w:rPr>
              <w:t>d:</w:t>
            </w:r>
            <w:r>
              <w:rPr>
                <w:vertAlign w:val="superscript"/>
              </w:rPr>
              <w:tab/>
            </w:r>
            <w:r w:rsidRPr="00A44E80">
              <w:t>verbal warning by teacher and parent contact on 3</w:t>
            </w:r>
            <w:r w:rsidRPr="00A44E80">
              <w:rPr>
                <w:vertAlign w:val="superscript"/>
              </w:rPr>
              <w:t>rd</w:t>
            </w:r>
            <w:r w:rsidRPr="00A44E80">
              <w:t>.</w:t>
            </w:r>
          </w:p>
          <w:p w:rsidR="00ED76D7" w:rsidRPr="00A44E80" w:rsidRDefault="00ED76D7" w:rsidP="00ED76D7">
            <w:pPr>
              <w:numPr>
                <w:ilvl w:val="0"/>
                <w:numId w:val="3"/>
              </w:numPr>
              <w:tabs>
                <w:tab w:val="left" w:pos="270"/>
                <w:tab w:val="left" w:pos="306"/>
                <w:tab w:val="left" w:pos="495"/>
                <w:tab w:val="left" w:pos="990"/>
                <w:tab w:val="left" w:pos="1197"/>
                <w:tab w:val="left" w:pos="1233"/>
              </w:tabs>
              <w:ind w:left="630"/>
            </w:pPr>
            <w:r w:rsidRPr="00A44E80">
              <w:t>5</w:t>
            </w:r>
            <w:r>
              <w:rPr>
                <w:vertAlign w:val="superscript"/>
              </w:rPr>
              <w:t>th:</w:t>
            </w:r>
            <w:r>
              <w:t xml:space="preserve">      </w:t>
            </w:r>
            <w:r>
              <w:tab/>
            </w:r>
            <w:r w:rsidRPr="00A44E80">
              <w:t>teacher will speak with parent/guardian.</w:t>
            </w:r>
          </w:p>
          <w:p w:rsidR="00ED76D7" w:rsidRDefault="00ED76D7" w:rsidP="00ED76D7">
            <w:pPr>
              <w:numPr>
                <w:ilvl w:val="0"/>
                <w:numId w:val="3"/>
              </w:numPr>
              <w:tabs>
                <w:tab w:val="left" w:pos="270"/>
                <w:tab w:val="left" w:pos="306"/>
                <w:tab w:val="left" w:pos="495"/>
                <w:tab w:val="left" w:pos="990"/>
                <w:tab w:val="left" w:pos="1197"/>
                <w:tab w:val="left" w:pos="1233"/>
              </w:tabs>
              <w:ind w:left="630"/>
            </w:pPr>
            <w:r w:rsidRPr="00A44E80">
              <w:lastRenderedPageBreak/>
              <w:t>7</w:t>
            </w:r>
            <w:r>
              <w:rPr>
                <w:vertAlign w:val="superscript"/>
              </w:rPr>
              <w:t xml:space="preserve">th: </w:t>
            </w:r>
            <w:r>
              <w:t xml:space="preserve">     </w:t>
            </w:r>
            <w:r>
              <w:tab/>
            </w:r>
            <w:r w:rsidRPr="00A44E80">
              <w:t>30 minute after school</w:t>
            </w:r>
            <w:r>
              <w:t xml:space="preserve"> (Wednesday)</w:t>
            </w:r>
            <w:r w:rsidRPr="00A44E80">
              <w:t xml:space="preserve"> detention served with the teacher in the classroom.  Teacher will speak to </w:t>
            </w:r>
          </w:p>
          <w:p w:rsidR="00ED76D7" w:rsidRPr="00A44E80" w:rsidRDefault="00ED76D7" w:rsidP="00ED76D7">
            <w:pPr>
              <w:tabs>
                <w:tab w:val="left" w:pos="270"/>
                <w:tab w:val="left" w:pos="306"/>
                <w:tab w:val="left" w:pos="495"/>
                <w:tab w:val="left" w:pos="990"/>
                <w:tab w:val="left" w:pos="1197"/>
                <w:tab w:val="left" w:pos="1233"/>
              </w:tabs>
              <w:ind w:left="630"/>
            </w:pPr>
            <w:r>
              <w:tab/>
            </w:r>
            <w:r>
              <w:tab/>
            </w:r>
            <w:r w:rsidRPr="00A44E80">
              <w:t>parent/guardian again.</w:t>
            </w:r>
          </w:p>
          <w:p w:rsidR="00867326" w:rsidRPr="003C51E9" w:rsidRDefault="00ED76D7" w:rsidP="00ED76D7">
            <w:pPr>
              <w:rPr>
                <w:rFonts w:cstheme="minorHAnsi"/>
                <w:sz w:val="20"/>
                <w:szCs w:val="20"/>
              </w:rPr>
            </w:pPr>
            <w:r>
              <w:rPr>
                <w:rFonts w:cstheme="minorHAnsi"/>
                <w:sz w:val="20"/>
                <w:szCs w:val="20"/>
              </w:rPr>
              <w:t>After the 8</w:t>
            </w:r>
            <w:r w:rsidRPr="0034770E">
              <w:rPr>
                <w:rFonts w:cstheme="minorHAnsi"/>
                <w:sz w:val="20"/>
                <w:szCs w:val="20"/>
                <w:vertAlign w:val="superscript"/>
              </w:rPr>
              <w:t>th</w:t>
            </w:r>
            <w:r>
              <w:rPr>
                <w:rFonts w:cstheme="minorHAnsi"/>
                <w:sz w:val="20"/>
                <w:szCs w:val="20"/>
              </w:rPr>
              <w:t xml:space="preserve"> tardy, teacher discretion will be used for consequence.</w:t>
            </w:r>
          </w:p>
        </w:tc>
      </w:tr>
      <w:tr w:rsidR="00867326" w:rsidRPr="00BA3244" w:rsidTr="00867326">
        <w:tc>
          <w:tcPr>
            <w:tcW w:w="2455" w:type="dxa"/>
            <w:shd w:val="clear" w:color="auto" w:fill="BFBFBF" w:themeFill="background1" w:themeFillShade="BF"/>
          </w:tcPr>
          <w:p w:rsidR="00867326" w:rsidRPr="004B0DCF" w:rsidRDefault="00867326" w:rsidP="00867326">
            <w:pPr>
              <w:rPr>
                <w:rFonts w:cstheme="minorHAnsi"/>
                <w:b/>
                <w:sz w:val="20"/>
                <w:szCs w:val="20"/>
              </w:rPr>
            </w:pPr>
            <w:r w:rsidRPr="004B0DCF">
              <w:rPr>
                <w:rFonts w:cstheme="minorHAnsi"/>
                <w:b/>
                <w:sz w:val="20"/>
                <w:szCs w:val="20"/>
              </w:rPr>
              <w:lastRenderedPageBreak/>
              <w:t>Student Integrity Oath</w:t>
            </w:r>
          </w:p>
        </w:tc>
        <w:tc>
          <w:tcPr>
            <w:tcW w:w="7560" w:type="dxa"/>
            <w:shd w:val="clear" w:color="auto" w:fill="auto"/>
          </w:tcPr>
          <w:p w:rsidR="00ED76D7" w:rsidRPr="00435F78" w:rsidRDefault="00ED76D7" w:rsidP="00ED76D7">
            <w:pPr>
              <w:jc w:val="both"/>
            </w:pPr>
            <w:r>
              <w:rPr>
                <w:b/>
                <w:bCs/>
                <w:i/>
                <w:iCs/>
              </w:rPr>
              <w:t>I</w:t>
            </w:r>
            <w:r w:rsidRPr="00435F78">
              <w:rPr>
                <w:b/>
                <w:bCs/>
                <w:i/>
                <w:iCs/>
              </w:rPr>
              <w:t xml:space="preserve"> agree to conduct mysel</w:t>
            </w:r>
            <w:r>
              <w:rPr>
                <w:b/>
                <w:bCs/>
                <w:i/>
                <w:iCs/>
              </w:rPr>
              <w:t>f with integrity in all regards.</w:t>
            </w:r>
            <w:r w:rsidRPr="00435F78">
              <w:rPr>
                <w:b/>
                <w:bCs/>
                <w:i/>
                <w:iCs/>
              </w:rPr>
              <w:t xml:space="preserve"> I commit to presenting my own work, writing, words</w:t>
            </w:r>
            <w:r>
              <w:rPr>
                <w:b/>
                <w:bCs/>
                <w:i/>
                <w:iCs/>
              </w:rPr>
              <w:t>,</w:t>
            </w:r>
            <w:r w:rsidRPr="00435F78">
              <w:rPr>
                <w:b/>
                <w:bCs/>
                <w:i/>
                <w:iCs/>
              </w:rPr>
              <w:t xml:space="preserve"> and ideas at all times, unless otherwise attributed. In addition, I </w:t>
            </w:r>
            <w:r>
              <w:rPr>
                <w:b/>
                <w:bCs/>
                <w:i/>
                <w:iCs/>
              </w:rPr>
              <w:t>will not</w:t>
            </w:r>
            <w:r w:rsidRPr="00435F78">
              <w:rPr>
                <w:b/>
                <w:bCs/>
                <w:i/>
                <w:iCs/>
              </w:rPr>
              <w:t xml:space="preserve"> copy, us</w:t>
            </w:r>
            <w:r>
              <w:rPr>
                <w:b/>
                <w:bCs/>
                <w:i/>
                <w:iCs/>
              </w:rPr>
              <w:t>e</w:t>
            </w:r>
            <w:r w:rsidRPr="00435F78">
              <w:rPr>
                <w:b/>
                <w:bCs/>
                <w:i/>
                <w:iCs/>
              </w:rPr>
              <w:t xml:space="preserve"> communication devices during tests, post assessments for public access, falsely identify myself, or us</w:t>
            </w:r>
            <w:r>
              <w:rPr>
                <w:b/>
                <w:bCs/>
                <w:i/>
                <w:iCs/>
              </w:rPr>
              <w:t>e</w:t>
            </w:r>
            <w:r w:rsidRPr="00435F78">
              <w:rPr>
                <w:b/>
                <w:bCs/>
                <w:i/>
                <w:iCs/>
              </w:rPr>
              <w:t xml:space="preserve"> inappropriate materials. </w:t>
            </w:r>
            <w:r>
              <w:rPr>
                <w:b/>
                <w:bCs/>
                <w:i/>
                <w:iCs/>
              </w:rPr>
              <w:t>E</w:t>
            </w:r>
            <w:r w:rsidRPr="00435F78">
              <w:rPr>
                <w:b/>
                <w:bCs/>
                <w:i/>
                <w:iCs/>
              </w:rPr>
              <w:t xml:space="preserve">ngaging in any of these activities represents a breach of this oath and subjects me to the disciplinary code of Legacy High School and the Adams </w:t>
            </w:r>
            <w:r>
              <w:rPr>
                <w:b/>
                <w:bCs/>
                <w:i/>
                <w:iCs/>
              </w:rPr>
              <w:t>12 Five Star</w:t>
            </w:r>
            <w:r w:rsidRPr="00435F78">
              <w:rPr>
                <w:b/>
                <w:bCs/>
                <w:i/>
                <w:iCs/>
              </w:rPr>
              <w:t xml:space="preserve"> School District. It is my honest intention to uphold this oath.</w:t>
            </w:r>
          </w:p>
          <w:p w:rsidR="00867326" w:rsidRPr="003C51E9" w:rsidRDefault="00867326" w:rsidP="00867326">
            <w:pPr>
              <w:rPr>
                <w:rFonts w:cstheme="minorHAnsi"/>
                <w:sz w:val="20"/>
                <w:szCs w:val="20"/>
              </w:rPr>
            </w:pPr>
          </w:p>
        </w:tc>
      </w:tr>
      <w:tr w:rsidR="00867326" w:rsidRPr="00BA3244" w:rsidTr="00867326">
        <w:tc>
          <w:tcPr>
            <w:tcW w:w="2455" w:type="dxa"/>
            <w:shd w:val="clear" w:color="auto" w:fill="BFBFBF" w:themeFill="background1" w:themeFillShade="BF"/>
          </w:tcPr>
          <w:p w:rsidR="00867326" w:rsidRPr="004B0DCF" w:rsidRDefault="00867326" w:rsidP="00867326">
            <w:pPr>
              <w:rPr>
                <w:rFonts w:cstheme="minorHAnsi"/>
                <w:b/>
                <w:sz w:val="20"/>
                <w:szCs w:val="20"/>
              </w:rPr>
            </w:pPr>
            <w:r w:rsidRPr="004B0DCF">
              <w:rPr>
                <w:rFonts w:cstheme="minorHAnsi"/>
                <w:b/>
                <w:sz w:val="20"/>
                <w:szCs w:val="20"/>
              </w:rPr>
              <w:t>Plagiarism/Cheating Policy</w:t>
            </w:r>
          </w:p>
        </w:tc>
        <w:tc>
          <w:tcPr>
            <w:tcW w:w="7560" w:type="dxa"/>
            <w:shd w:val="clear" w:color="auto" w:fill="auto"/>
          </w:tcPr>
          <w:p w:rsidR="00ED76D7" w:rsidRPr="001D2A27" w:rsidRDefault="00ED76D7" w:rsidP="00ED76D7">
            <w:pPr>
              <w:pStyle w:val="BodyText2"/>
              <w:spacing w:line="240" w:lineRule="auto"/>
              <w:jc w:val="both"/>
              <w:rPr>
                <w:bCs/>
              </w:rPr>
            </w:pPr>
            <w:r w:rsidRPr="001D2A27">
              <w:rPr>
                <w:bCs/>
              </w:rPr>
              <w:t xml:space="preserve">Plagiarism means to present, as one’s own, the work, writing, words, ideas, or computer information of someone else.  (Sources could be published or unpublished.)  Cheating is supplying, receiving or using devices. (Examples: looking at or using someone else’s work, using crib notes/stolen notes, or using disallowed equipment, etc.) </w:t>
            </w:r>
          </w:p>
          <w:p w:rsidR="00ED76D7" w:rsidRPr="001D2A27" w:rsidRDefault="00ED76D7" w:rsidP="00ED76D7">
            <w:pPr>
              <w:pStyle w:val="BodyText2"/>
            </w:pPr>
            <w:r w:rsidRPr="001D2A27">
              <w:t>Consequences for plagiarism and cheating are as follows:</w:t>
            </w:r>
          </w:p>
          <w:p w:rsidR="00ED76D7" w:rsidRPr="001D2A27" w:rsidRDefault="00ED76D7" w:rsidP="00ED76D7">
            <w:r w:rsidRPr="001D2A27">
              <w:t>Matrix for Plagiarism/Cheating (covers all classes, lasts all year)</w:t>
            </w:r>
          </w:p>
          <w:p w:rsidR="00ED76D7" w:rsidRPr="001D2A27" w:rsidRDefault="00ED76D7" w:rsidP="00ED76D7">
            <w:pPr>
              <w:numPr>
                <w:ilvl w:val="0"/>
                <w:numId w:val="4"/>
              </w:numPr>
              <w:tabs>
                <w:tab w:val="clear" w:pos="720"/>
                <w:tab w:val="num" w:pos="540"/>
              </w:tabs>
              <w:ind w:left="540"/>
            </w:pPr>
            <w:r w:rsidRPr="001D2A27">
              <w:t>1</w:t>
            </w:r>
            <w:r w:rsidRPr="001D2A27">
              <w:rPr>
                <w:vertAlign w:val="superscript"/>
              </w:rPr>
              <w:t>st</w:t>
            </w:r>
            <w:r w:rsidRPr="001D2A27">
              <w:t xml:space="preserve"> – 0 on the assignment, teacher calls home and referral</w:t>
            </w:r>
          </w:p>
          <w:p w:rsidR="00ED76D7" w:rsidRPr="001D2A27" w:rsidRDefault="00ED76D7" w:rsidP="00ED76D7">
            <w:pPr>
              <w:numPr>
                <w:ilvl w:val="0"/>
                <w:numId w:val="4"/>
              </w:numPr>
              <w:tabs>
                <w:tab w:val="clear" w:pos="720"/>
                <w:tab w:val="num" w:pos="540"/>
              </w:tabs>
              <w:ind w:left="540"/>
            </w:pPr>
            <w:r w:rsidRPr="001D2A27">
              <w:t>2</w:t>
            </w:r>
            <w:r w:rsidRPr="001D2A27">
              <w:rPr>
                <w:vertAlign w:val="superscript"/>
              </w:rPr>
              <w:t>nd</w:t>
            </w:r>
            <w:r w:rsidRPr="001D2A27">
              <w:t xml:space="preserve"> – 0 on the assignment, 1 day suspension, parent/teacher conference, referral</w:t>
            </w:r>
          </w:p>
          <w:p w:rsidR="00ED76D7" w:rsidRPr="001D2A27" w:rsidRDefault="00ED76D7" w:rsidP="00ED76D7">
            <w:pPr>
              <w:numPr>
                <w:ilvl w:val="0"/>
                <w:numId w:val="4"/>
              </w:numPr>
              <w:tabs>
                <w:tab w:val="clear" w:pos="720"/>
                <w:tab w:val="num" w:pos="540"/>
              </w:tabs>
              <w:ind w:left="540"/>
            </w:pPr>
            <w:r w:rsidRPr="001D2A27">
              <w:t>3</w:t>
            </w:r>
            <w:r w:rsidRPr="001D2A27">
              <w:rPr>
                <w:vertAlign w:val="superscript"/>
              </w:rPr>
              <w:t>rd</w:t>
            </w:r>
            <w:r w:rsidRPr="001D2A27">
              <w:t xml:space="preserve"> – 0 on the assignment, 2 days suspension</w:t>
            </w:r>
          </w:p>
          <w:p w:rsidR="00ED76D7" w:rsidRPr="001D2A27" w:rsidRDefault="00ED76D7" w:rsidP="00ED76D7">
            <w:pPr>
              <w:numPr>
                <w:ilvl w:val="0"/>
                <w:numId w:val="4"/>
              </w:numPr>
              <w:tabs>
                <w:tab w:val="clear" w:pos="720"/>
                <w:tab w:val="num" w:pos="540"/>
              </w:tabs>
              <w:ind w:left="540"/>
            </w:pPr>
            <w:r w:rsidRPr="001D2A27">
              <w:t>4</w:t>
            </w:r>
            <w:r w:rsidRPr="001D2A27">
              <w:rPr>
                <w:vertAlign w:val="superscript"/>
              </w:rPr>
              <w:t>th</w:t>
            </w:r>
            <w:r w:rsidRPr="001D2A27">
              <w:t xml:space="preserve"> – 0 on the assignment, referral to District Discipline Hearing</w:t>
            </w:r>
          </w:p>
          <w:p w:rsidR="00867326" w:rsidRPr="003C51E9" w:rsidRDefault="00867326" w:rsidP="00867326">
            <w:pPr>
              <w:rPr>
                <w:rFonts w:cstheme="minorHAnsi"/>
                <w:sz w:val="20"/>
                <w:szCs w:val="20"/>
              </w:rPr>
            </w:pPr>
          </w:p>
        </w:tc>
      </w:tr>
    </w:tbl>
    <w:p w:rsidR="00867326" w:rsidRDefault="00867326">
      <w:pPr>
        <w:rPr>
          <w:sz w:val="28"/>
          <w:szCs w:val="28"/>
        </w:rPr>
      </w:pPr>
      <w:r>
        <w:rPr>
          <w:sz w:val="28"/>
          <w:szCs w:val="28"/>
        </w:rPr>
        <w:br w:type="page"/>
      </w:r>
    </w:p>
    <w:p w:rsidR="000C2956" w:rsidRPr="00707FFA" w:rsidRDefault="00707FFA" w:rsidP="00707FFA">
      <w:pPr>
        <w:jc w:val="center"/>
        <w:rPr>
          <w:sz w:val="28"/>
          <w:szCs w:val="28"/>
        </w:rPr>
      </w:pPr>
      <w:r w:rsidRPr="00707FFA">
        <w:rPr>
          <w:sz w:val="28"/>
          <w:szCs w:val="28"/>
        </w:rPr>
        <w:lastRenderedPageBreak/>
        <w:t>Legacy High School</w:t>
      </w:r>
    </w:p>
    <w:p w:rsidR="00707FFA" w:rsidRPr="00707FFA" w:rsidRDefault="00707FFA" w:rsidP="00707FFA">
      <w:pPr>
        <w:jc w:val="center"/>
        <w:rPr>
          <w:sz w:val="28"/>
          <w:szCs w:val="28"/>
        </w:rPr>
      </w:pPr>
      <w:r>
        <w:rPr>
          <w:sz w:val="28"/>
          <w:szCs w:val="28"/>
        </w:rPr>
        <w:t>Course Sy</w:t>
      </w:r>
      <w:r w:rsidRPr="00707FFA">
        <w:rPr>
          <w:sz w:val="28"/>
          <w:szCs w:val="28"/>
        </w:rPr>
        <w:t>llabus</w:t>
      </w:r>
    </w:p>
    <w:p w:rsidR="00707FFA" w:rsidRDefault="005F6A0B" w:rsidP="00707FFA">
      <w:pPr>
        <w:jc w:val="center"/>
        <w:rPr>
          <w:sz w:val="28"/>
          <w:szCs w:val="28"/>
        </w:rPr>
      </w:pPr>
      <w:r>
        <w:rPr>
          <w:sz w:val="28"/>
          <w:szCs w:val="28"/>
        </w:rPr>
        <w:t>2014-15</w:t>
      </w:r>
    </w:p>
    <w:p w:rsidR="00707FFA" w:rsidRDefault="00707FFA" w:rsidP="00707FFA">
      <w:pPr>
        <w:jc w:val="center"/>
        <w:rPr>
          <w:sz w:val="28"/>
          <w:szCs w:val="28"/>
        </w:rPr>
      </w:pPr>
    </w:p>
    <w:p w:rsidR="00707FFA" w:rsidRDefault="00707FFA" w:rsidP="00707FFA">
      <w:pPr>
        <w:jc w:val="right"/>
      </w:pPr>
      <w:r>
        <w:t>Acknowledgment of Receipt Form</w:t>
      </w:r>
    </w:p>
    <w:p w:rsidR="00707FFA" w:rsidRDefault="00707FFA" w:rsidP="00707FFA">
      <w:pPr>
        <w:jc w:val="right"/>
      </w:pPr>
    </w:p>
    <w:p w:rsidR="00707FFA" w:rsidRDefault="00707FFA" w:rsidP="00707FFA">
      <w:pPr>
        <w:jc w:val="right"/>
      </w:pPr>
      <w:r>
        <w:t>Course Title:</w:t>
      </w:r>
      <w:r w:rsidR="00ED76D7">
        <w:t xml:space="preserve"> Photography I</w:t>
      </w:r>
    </w:p>
    <w:p w:rsidR="00707FFA" w:rsidRDefault="00707FFA" w:rsidP="00707FFA">
      <w:pPr>
        <w:jc w:val="right"/>
      </w:pPr>
    </w:p>
    <w:p w:rsidR="00707FFA" w:rsidRDefault="00707FFA" w:rsidP="00707FFA">
      <w:r>
        <w:t>Parents/Guardians,</w:t>
      </w:r>
    </w:p>
    <w:p w:rsidR="00707FFA" w:rsidRDefault="00707FFA" w:rsidP="00707FFA"/>
    <w:p w:rsidR="00707FFA" w:rsidRDefault="00707FFA" w:rsidP="00707FFA">
      <w:r>
        <w:t>Signing this document acknowledges that you have read through the course syllabus. In addition</w:t>
      </w:r>
      <w:r w:rsidR="00153A9A">
        <w:t>,</w:t>
      </w:r>
      <w:r>
        <w:t xml:space="preserve"> please be aware of the cell phone/I-pod Policy: These devices are not to be out in the classroom. District Superintendent’s Policy allows the school to confiscate these items. Please help us keep the students focused on their learning.</w:t>
      </w:r>
    </w:p>
    <w:p w:rsidR="00707FFA" w:rsidRDefault="00707FFA" w:rsidP="00707FFA"/>
    <w:p w:rsidR="00707FFA" w:rsidRDefault="00707FFA" w:rsidP="00707FFA">
      <w:r>
        <w:t>Please share your preferred contact information before signing and returning this form to the classroom teacher.</w:t>
      </w:r>
    </w:p>
    <w:p w:rsidR="00707FFA" w:rsidRDefault="00707FFA" w:rsidP="00707FFA"/>
    <w:p w:rsidR="00707FFA" w:rsidRDefault="00707FFA" w:rsidP="00707FFA"/>
    <w:p w:rsidR="00707FFA" w:rsidRDefault="00C82B7B" w:rsidP="00C82B7B">
      <w:pPr>
        <w:tabs>
          <w:tab w:val="left" w:leader="underscore" w:pos="5040"/>
          <w:tab w:val="left" w:pos="5400"/>
          <w:tab w:val="left" w:leader="underscore" w:pos="9990"/>
        </w:tabs>
      </w:pPr>
      <w:r>
        <w:tab/>
      </w:r>
      <w:r>
        <w:tab/>
      </w:r>
      <w:r>
        <w:tab/>
      </w:r>
    </w:p>
    <w:p w:rsidR="00C82B7B" w:rsidRDefault="00C82B7B" w:rsidP="00C82B7B">
      <w:pPr>
        <w:tabs>
          <w:tab w:val="left" w:pos="5040"/>
          <w:tab w:val="left" w:pos="5580"/>
          <w:tab w:val="left" w:leader="underscore" w:pos="8640"/>
        </w:tabs>
      </w:pPr>
      <w:r>
        <w:t>Student Name (Print)</w:t>
      </w:r>
      <w:r>
        <w:tab/>
      </w:r>
      <w:r>
        <w:tab/>
        <w:t>Student E-mail Address</w:t>
      </w:r>
    </w:p>
    <w:p w:rsidR="00C82B7B" w:rsidRDefault="00C82B7B" w:rsidP="00C82B7B">
      <w:pPr>
        <w:tabs>
          <w:tab w:val="left" w:pos="5040"/>
          <w:tab w:val="left" w:pos="5580"/>
          <w:tab w:val="left" w:leader="underscore" w:pos="8640"/>
        </w:tabs>
      </w:pPr>
    </w:p>
    <w:p w:rsidR="00C82B7B" w:rsidRDefault="00C82B7B" w:rsidP="00C82B7B">
      <w:pPr>
        <w:tabs>
          <w:tab w:val="left" w:pos="5040"/>
          <w:tab w:val="left" w:pos="5580"/>
          <w:tab w:val="left" w:leader="underscore" w:pos="8640"/>
        </w:tabs>
      </w:pPr>
    </w:p>
    <w:p w:rsidR="00B47D47" w:rsidRDefault="00C82B7B" w:rsidP="00C82B7B">
      <w:pPr>
        <w:tabs>
          <w:tab w:val="left" w:leader="underscore" w:pos="5040"/>
          <w:tab w:val="left" w:pos="5580"/>
          <w:tab w:val="left" w:leader="underscore" w:pos="8640"/>
        </w:tabs>
      </w:pPr>
      <w:r>
        <w:tab/>
      </w:r>
    </w:p>
    <w:p w:rsidR="00C82B7B" w:rsidRDefault="00C82B7B" w:rsidP="00C82B7B">
      <w:pPr>
        <w:tabs>
          <w:tab w:val="left" w:leader="underscore" w:pos="5040"/>
          <w:tab w:val="left" w:pos="5580"/>
          <w:tab w:val="left" w:leader="underscore" w:pos="8640"/>
        </w:tabs>
      </w:pPr>
      <w:r>
        <w:t>Student Signature</w:t>
      </w:r>
    </w:p>
    <w:p w:rsidR="00B47D47" w:rsidRDefault="00B47D47" w:rsidP="00C82B7B">
      <w:pPr>
        <w:tabs>
          <w:tab w:val="left" w:leader="underscore" w:pos="5040"/>
          <w:tab w:val="left" w:pos="5580"/>
          <w:tab w:val="left" w:leader="underscore" w:pos="8640"/>
        </w:tabs>
      </w:pPr>
    </w:p>
    <w:p w:rsidR="00B47D47" w:rsidRDefault="00B47D47" w:rsidP="00C82B7B">
      <w:pPr>
        <w:tabs>
          <w:tab w:val="left" w:leader="underscore" w:pos="5040"/>
          <w:tab w:val="left" w:pos="5580"/>
          <w:tab w:val="left" w:leader="underscore" w:pos="8640"/>
        </w:tabs>
      </w:pPr>
    </w:p>
    <w:p w:rsidR="00B47D47" w:rsidRDefault="00B47D47" w:rsidP="00C82B7B">
      <w:pPr>
        <w:tabs>
          <w:tab w:val="left" w:leader="underscore" w:pos="5040"/>
          <w:tab w:val="left" w:pos="5580"/>
          <w:tab w:val="left" w:leader="underscore" w:pos="8640"/>
        </w:tabs>
      </w:pPr>
      <w:r>
        <w:t>My preference for contact is:</w:t>
      </w:r>
    </w:p>
    <w:p w:rsidR="00B47D47" w:rsidRDefault="00B47D47" w:rsidP="00B47D47">
      <w:pPr>
        <w:tabs>
          <w:tab w:val="left" w:pos="5040"/>
          <w:tab w:val="left" w:pos="5580"/>
          <w:tab w:val="left" w:leader="underscore" w:pos="8640"/>
        </w:tabs>
      </w:pPr>
      <w:r w:rsidRPr="00B47D47">
        <w:rPr>
          <w:sz w:val="48"/>
          <w:szCs w:val="48"/>
        </w:rPr>
        <w:sym w:font="Wingdings" w:char="F06F"/>
      </w:r>
      <w:r>
        <w:t xml:space="preserve"> By Email</w:t>
      </w:r>
      <w:r>
        <w:tab/>
      </w:r>
      <w:r w:rsidRPr="00B47D47">
        <w:rPr>
          <w:sz w:val="48"/>
          <w:szCs w:val="48"/>
        </w:rPr>
        <w:sym w:font="Wingdings" w:char="F06F"/>
      </w:r>
      <w:r>
        <w:t xml:space="preserve"> By Phone</w:t>
      </w:r>
    </w:p>
    <w:p w:rsidR="00B47D47" w:rsidRDefault="00B47D47" w:rsidP="00B47D47">
      <w:pPr>
        <w:tabs>
          <w:tab w:val="left" w:pos="5040"/>
          <w:tab w:val="left" w:pos="5580"/>
          <w:tab w:val="left" w:leader="underscore" w:pos="8640"/>
        </w:tabs>
      </w:pPr>
    </w:p>
    <w:p w:rsidR="00B47D47" w:rsidRDefault="00B47D47" w:rsidP="00B47D47">
      <w:pPr>
        <w:tabs>
          <w:tab w:val="left" w:pos="5040"/>
          <w:tab w:val="left" w:pos="5580"/>
          <w:tab w:val="left" w:leader="underscore" w:pos="8640"/>
        </w:tabs>
      </w:pPr>
    </w:p>
    <w:p w:rsidR="00B47D47" w:rsidRDefault="00B47D47" w:rsidP="00B47D47">
      <w:pPr>
        <w:tabs>
          <w:tab w:val="left" w:leader="underscore" w:pos="5040"/>
          <w:tab w:val="left" w:pos="5580"/>
          <w:tab w:val="left" w:leader="underscore" w:pos="9990"/>
        </w:tabs>
      </w:pPr>
      <w:r>
        <w:tab/>
      </w:r>
      <w:r>
        <w:tab/>
      </w:r>
    </w:p>
    <w:p w:rsidR="00B47D47" w:rsidRDefault="00B47D47" w:rsidP="00B47D47">
      <w:pPr>
        <w:tabs>
          <w:tab w:val="left" w:pos="5040"/>
          <w:tab w:val="left" w:pos="5580"/>
          <w:tab w:val="left" w:leader="underscore" w:pos="9990"/>
        </w:tabs>
      </w:pPr>
      <w:r>
        <w:t>Parent/Guardian Name(s) (Please print)</w:t>
      </w:r>
      <w:r>
        <w:tab/>
      </w:r>
      <w:r>
        <w:tab/>
      </w:r>
    </w:p>
    <w:p w:rsidR="00B47D47" w:rsidRDefault="00B47D47" w:rsidP="00B47D47">
      <w:pPr>
        <w:tabs>
          <w:tab w:val="left" w:pos="5040"/>
          <w:tab w:val="left" w:pos="5580"/>
          <w:tab w:val="left" w:leader="underscore" w:pos="9990"/>
        </w:tabs>
      </w:pPr>
    </w:p>
    <w:p w:rsidR="00B47D47" w:rsidRDefault="00B47D47" w:rsidP="00B47D47">
      <w:pPr>
        <w:tabs>
          <w:tab w:val="left" w:leader="underscore" w:pos="5040"/>
          <w:tab w:val="left" w:pos="5580"/>
          <w:tab w:val="left" w:leader="underscore" w:pos="9990"/>
        </w:tabs>
      </w:pPr>
      <w:r>
        <w:tab/>
        <w:t xml:space="preserve"> and</w:t>
      </w:r>
      <w:r>
        <w:tab/>
      </w:r>
      <w:r>
        <w:tab/>
      </w:r>
    </w:p>
    <w:p w:rsidR="00B47D47" w:rsidRPr="00B47D47" w:rsidRDefault="00B47D47" w:rsidP="00B47D47">
      <w:pPr>
        <w:tabs>
          <w:tab w:val="left" w:pos="5040"/>
          <w:tab w:val="left" w:pos="5580"/>
          <w:tab w:val="left" w:leader="underscore" w:pos="9990"/>
        </w:tabs>
      </w:pPr>
      <w:r>
        <w:t>Parent/Guardian E-mail Address(s)</w:t>
      </w:r>
      <w:r>
        <w:tab/>
      </w:r>
      <w:r>
        <w:tab/>
        <w:t>Phone Number(s)</w:t>
      </w:r>
    </w:p>
    <w:p w:rsidR="00B47D47" w:rsidRDefault="00B47D47" w:rsidP="00B47D47">
      <w:pPr>
        <w:tabs>
          <w:tab w:val="left" w:pos="5040"/>
          <w:tab w:val="left" w:pos="5580"/>
          <w:tab w:val="left" w:leader="underscore" w:pos="9990"/>
        </w:tabs>
      </w:pPr>
    </w:p>
    <w:p w:rsidR="00B47D47" w:rsidRDefault="00B47D47" w:rsidP="00B47D47">
      <w:pPr>
        <w:tabs>
          <w:tab w:val="left" w:leader="underscore" w:pos="5040"/>
          <w:tab w:val="left" w:pos="5580"/>
          <w:tab w:val="left" w:leader="underscore" w:pos="9990"/>
        </w:tabs>
      </w:pPr>
      <w:r>
        <w:tab/>
      </w:r>
      <w:r>
        <w:tab/>
      </w:r>
    </w:p>
    <w:p w:rsidR="00B47D47" w:rsidRDefault="00B47D47" w:rsidP="00B47D47">
      <w:pPr>
        <w:tabs>
          <w:tab w:val="left" w:pos="5040"/>
          <w:tab w:val="left" w:pos="5580"/>
          <w:tab w:val="left" w:leader="underscore" w:pos="9990"/>
        </w:tabs>
      </w:pPr>
      <w:r>
        <w:t>Parent/Guardian Name(s) (Please print)</w:t>
      </w:r>
      <w:r>
        <w:tab/>
      </w:r>
      <w:r>
        <w:tab/>
      </w:r>
    </w:p>
    <w:p w:rsidR="00B47D47" w:rsidRDefault="00B47D47" w:rsidP="00B47D47">
      <w:pPr>
        <w:tabs>
          <w:tab w:val="left" w:pos="5040"/>
          <w:tab w:val="left" w:pos="5580"/>
          <w:tab w:val="left" w:leader="underscore" w:pos="9990"/>
        </w:tabs>
      </w:pPr>
    </w:p>
    <w:p w:rsidR="00B47D47" w:rsidRDefault="00B47D47" w:rsidP="00B47D47">
      <w:pPr>
        <w:tabs>
          <w:tab w:val="left" w:leader="underscore" w:pos="5040"/>
          <w:tab w:val="left" w:pos="5580"/>
          <w:tab w:val="left" w:leader="underscore" w:pos="9990"/>
        </w:tabs>
      </w:pPr>
      <w:r>
        <w:tab/>
        <w:t xml:space="preserve"> and</w:t>
      </w:r>
      <w:r>
        <w:tab/>
      </w:r>
      <w:r>
        <w:tab/>
      </w:r>
    </w:p>
    <w:p w:rsidR="00B47D47" w:rsidRDefault="00B47D47" w:rsidP="00B47D47">
      <w:pPr>
        <w:tabs>
          <w:tab w:val="left" w:pos="5040"/>
          <w:tab w:val="left" w:pos="5580"/>
          <w:tab w:val="left" w:leader="underscore" w:pos="9990"/>
        </w:tabs>
      </w:pPr>
      <w:r>
        <w:t>Parent/Guardian E-mail Address(s)</w:t>
      </w:r>
      <w:r>
        <w:tab/>
      </w:r>
      <w:r>
        <w:tab/>
        <w:t>Phone Number(s)</w:t>
      </w:r>
    </w:p>
    <w:p w:rsidR="00B47D47" w:rsidRDefault="00B47D47" w:rsidP="00B47D47">
      <w:pPr>
        <w:tabs>
          <w:tab w:val="left" w:pos="5040"/>
          <w:tab w:val="left" w:pos="5580"/>
          <w:tab w:val="left" w:leader="underscore" w:pos="9990"/>
        </w:tabs>
      </w:pPr>
    </w:p>
    <w:p w:rsidR="00B47D47" w:rsidRDefault="00B47D47" w:rsidP="00B47D47">
      <w:pPr>
        <w:tabs>
          <w:tab w:val="left" w:pos="5040"/>
          <w:tab w:val="left" w:pos="5580"/>
          <w:tab w:val="left" w:leader="underscore" w:pos="9990"/>
        </w:tabs>
      </w:pPr>
    </w:p>
    <w:p w:rsidR="00153A9A" w:rsidRDefault="00153A9A" w:rsidP="00B47D47">
      <w:pPr>
        <w:tabs>
          <w:tab w:val="left" w:pos="5040"/>
          <w:tab w:val="left" w:pos="5580"/>
          <w:tab w:val="left" w:leader="underscore" w:pos="9990"/>
        </w:tabs>
      </w:pPr>
    </w:p>
    <w:p w:rsidR="00153A9A" w:rsidRDefault="00153A9A" w:rsidP="00153A9A">
      <w:pPr>
        <w:tabs>
          <w:tab w:val="left" w:leader="underscore" w:pos="5040"/>
          <w:tab w:val="left" w:pos="5580"/>
          <w:tab w:val="left" w:leader="underscore" w:pos="9990"/>
        </w:tabs>
      </w:pPr>
      <w:r>
        <w:tab/>
      </w:r>
      <w:r>
        <w:tab/>
      </w:r>
      <w:r>
        <w:tab/>
      </w:r>
    </w:p>
    <w:p w:rsidR="00153A9A" w:rsidRPr="00B47D47" w:rsidRDefault="00153A9A" w:rsidP="00153A9A">
      <w:pPr>
        <w:tabs>
          <w:tab w:val="left" w:pos="5040"/>
          <w:tab w:val="left" w:pos="5580"/>
          <w:tab w:val="left" w:leader="underscore" w:pos="9990"/>
        </w:tabs>
      </w:pPr>
      <w:r>
        <w:t>Parent/Guardian Signature</w:t>
      </w:r>
      <w:r>
        <w:tab/>
      </w:r>
      <w:r>
        <w:tab/>
        <w:t>Date</w:t>
      </w:r>
    </w:p>
    <w:p w:rsidR="00B47D47" w:rsidRPr="00B47D47" w:rsidRDefault="00B47D47" w:rsidP="00B47D47">
      <w:pPr>
        <w:tabs>
          <w:tab w:val="left" w:leader="underscore" w:pos="5040"/>
          <w:tab w:val="left" w:pos="5580"/>
          <w:tab w:val="left" w:leader="underscore" w:pos="9990"/>
        </w:tabs>
      </w:pPr>
    </w:p>
    <w:p w:rsidR="00B47D47" w:rsidRPr="00B47D47" w:rsidRDefault="00B47D47" w:rsidP="00B47D47">
      <w:pPr>
        <w:tabs>
          <w:tab w:val="left" w:pos="5040"/>
          <w:tab w:val="left" w:pos="5580"/>
          <w:tab w:val="left" w:leader="underscore" w:pos="9990"/>
        </w:tabs>
      </w:pPr>
    </w:p>
    <w:sectPr w:rsidR="00B47D47" w:rsidRPr="00B47D47" w:rsidSect="004B0DCF">
      <w:headerReference w:type="default" r:id="rId8"/>
      <w:pgSz w:w="12240" w:h="15840"/>
      <w:pgMar w:top="180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39" w:rsidRDefault="00DC2039" w:rsidP="00AA1B6B">
      <w:r>
        <w:separator/>
      </w:r>
    </w:p>
  </w:endnote>
  <w:endnote w:type="continuationSeparator" w:id="0">
    <w:p w:rsidR="00DC2039" w:rsidRDefault="00DC2039"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39" w:rsidRDefault="00DC2039" w:rsidP="00AA1B6B">
      <w:r>
        <w:separator/>
      </w:r>
    </w:p>
  </w:footnote>
  <w:footnote w:type="continuationSeparator" w:id="0">
    <w:p w:rsidR="00DC2039" w:rsidRDefault="00DC2039" w:rsidP="00AA1B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31" w:rsidRDefault="001B4331" w:rsidP="001B4331">
    <w:pPr>
      <w:ind w:firstLine="270"/>
      <w:rPr>
        <w:rFonts w:ascii="Times New Roman" w:hAnsi="Times New Roman" w:cs="Times New Roman"/>
        <w:b/>
        <w:sz w:val="16"/>
        <w:szCs w:val="16"/>
      </w:rPr>
    </w:pPr>
  </w:p>
  <w:p w:rsidR="00C93E07" w:rsidRPr="00AE15BF" w:rsidRDefault="00C93E07" w:rsidP="00C93E07">
    <w:pPr>
      <w:tabs>
        <w:tab w:val="left" w:pos="540"/>
      </w:tabs>
      <w:ind w:firstLine="540"/>
      <w:rPr>
        <w:rFonts w:ascii="Times New Roman" w:hAnsi="Times New Roman" w:cs="Times New Roman"/>
        <w:b/>
        <w:sz w:val="16"/>
        <w:szCs w:val="16"/>
      </w:rPr>
    </w:pPr>
    <w:r>
      <w:rPr>
        <w:noProof/>
        <w:sz w:val="24"/>
        <w:szCs w:val="24"/>
      </w:rPr>
      <w:drawing>
        <wp:anchor distT="36576" distB="36576" distL="36576" distR="36576" simplePos="0" relativeHeight="251660288" behindDoc="0" locked="0" layoutInCell="1" allowOverlap="1" wp14:anchorId="7B4C6827" wp14:editId="3D44A7B7">
          <wp:simplePos x="0" y="0"/>
          <wp:positionH relativeFrom="column">
            <wp:posOffset>-476250</wp:posOffset>
          </wp:positionH>
          <wp:positionV relativeFrom="paragraph">
            <wp:posOffset>-293471</wp:posOffset>
          </wp:positionV>
          <wp:extent cx="827405" cy="807821"/>
          <wp:effectExtent l="0" t="0" r="0" b="0"/>
          <wp:wrapNone/>
          <wp:docPr id="3" name="Picture 3" descr="LLB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05" cy="8078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164FB">
      <w:rPr>
        <w:rFonts w:ascii="Times New Roman" w:hAnsi="Times New Roman" w:cs="Times New Roman"/>
        <w:b/>
        <w:noProof/>
        <w:sz w:val="16"/>
        <w:szCs w:val="16"/>
      </w:rPr>
      <w:drawing>
        <wp:anchor distT="0" distB="0" distL="114300" distR="114300" simplePos="0" relativeHeight="251659264" behindDoc="1" locked="0" layoutInCell="1" allowOverlap="1" wp14:anchorId="0DE2E197" wp14:editId="53F5039E">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 xml:space="preserve">Legacy </w:t>
    </w:r>
    <w:r w:rsidRPr="00AE15BF">
      <w:rPr>
        <w:rFonts w:ascii="Times New Roman" w:hAnsi="Times New Roman" w:cs="Times New Roman"/>
        <w:b/>
        <w:sz w:val="16"/>
        <w:szCs w:val="16"/>
      </w:rPr>
      <w:t>High School</w:t>
    </w:r>
  </w:p>
  <w:p w:rsidR="00C93E07" w:rsidRPr="00AE15BF" w:rsidRDefault="00C93E07"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2701 West 136</w:t>
    </w:r>
    <w:r w:rsidRPr="002423AD">
      <w:rPr>
        <w:rFonts w:ascii="Times New Roman" w:hAnsi="Times New Roman" w:cs="Times New Roman"/>
        <w:sz w:val="16"/>
        <w:szCs w:val="16"/>
        <w:vertAlign w:val="superscript"/>
      </w:rPr>
      <w:t>th</w:t>
    </w:r>
    <w:r>
      <w:rPr>
        <w:rFonts w:ascii="Times New Roman" w:hAnsi="Times New Roman" w:cs="Times New Roman"/>
        <w:sz w:val="16"/>
        <w:szCs w:val="16"/>
      </w:rPr>
      <w:t xml:space="preserve"> Ave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Broomfield, CO  80023</w:t>
    </w:r>
  </w:p>
  <w:p w:rsidR="00C93E07" w:rsidRPr="00AE15BF" w:rsidRDefault="00C93E07"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Office: (720) 972-6700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972-6899</w:t>
    </w:r>
  </w:p>
  <w:p w:rsidR="00C93E07" w:rsidRDefault="00C93E07"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http://www.legacy.adams12.org</w:t>
    </w:r>
  </w:p>
  <w:p w:rsidR="001F36A4" w:rsidRPr="00AE15BF" w:rsidRDefault="001F36A4"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46F3"/>
    <w:multiLevelType w:val="hybridMultilevel"/>
    <w:tmpl w:val="C7CEADE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06583A"/>
    <w:multiLevelType w:val="hybridMultilevel"/>
    <w:tmpl w:val="C42EB62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2B2734"/>
    <w:multiLevelType w:val="hybridMultilevel"/>
    <w:tmpl w:val="E8C0A8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04C6E"/>
    <w:rsid w:val="00093576"/>
    <w:rsid w:val="000C2956"/>
    <w:rsid w:val="000D73CD"/>
    <w:rsid w:val="00114E60"/>
    <w:rsid w:val="00153A9A"/>
    <w:rsid w:val="001774C4"/>
    <w:rsid w:val="001A6C19"/>
    <w:rsid w:val="001B4331"/>
    <w:rsid w:val="001F2D97"/>
    <w:rsid w:val="001F36A4"/>
    <w:rsid w:val="00201DAC"/>
    <w:rsid w:val="00294EEC"/>
    <w:rsid w:val="0030504C"/>
    <w:rsid w:val="00313CCA"/>
    <w:rsid w:val="00334458"/>
    <w:rsid w:val="00334DC2"/>
    <w:rsid w:val="0037714E"/>
    <w:rsid w:val="003C3632"/>
    <w:rsid w:val="003C51E9"/>
    <w:rsid w:val="003E2265"/>
    <w:rsid w:val="004330AE"/>
    <w:rsid w:val="004A1A06"/>
    <w:rsid w:val="004A573B"/>
    <w:rsid w:val="004B0DCF"/>
    <w:rsid w:val="004D4F63"/>
    <w:rsid w:val="004E7B94"/>
    <w:rsid w:val="00570649"/>
    <w:rsid w:val="00596451"/>
    <w:rsid w:val="005C4CD8"/>
    <w:rsid w:val="005D7899"/>
    <w:rsid w:val="005E1321"/>
    <w:rsid w:val="005F6A0B"/>
    <w:rsid w:val="006067DE"/>
    <w:rsid w:val="00630FA8"/>
    <w:rsid w:val="00654580"/>
    <w:rsid w:val="006656A2"/>
    <w:rsid w:val="006A14C8"/>
    <w:rsid w:val="006B363D"/>
    <w:rsid w:val="00707FFA"/>
    <w:rsid w:val="00721790"/>
    <w:rsid w:val="0074744B"/>
    <w:rsid w:val="007B5691"/>
    <w:rsid w:val="007D2E64"/>
    <w:rsid w:val="00806927"/>
    <w:rsid w:val="008139FF"/>
    <w:rsid w:val="00867326"/>
    <w:rsid w:val="008E5670"/>
    <w:rsid w:val="009C6C80"/>
    <w:rsid w:val="00A01E41"/>
    <w:rsid w:val="00A5101C"/>
    <w:rsid w:val="00A523E0"/>
    <w:rsid w:val="00A73517"/>
    <w:rsid w:val="00A84AF8"/>
    <w:rsid w:val="00AA1B6B"/>
    <w:rsid w:val="00AA5F6A"/>
    <w:rsid w:val="00AE15BF"/>
    <w:rsid w:val="00B47D47"/>
    <w:rsid w:val="00B60605"/>
    <w:rsid w:val="00B63463"/>
    <w:rsid w:val="00BA3244"/>
    <w:rsid w:val="00BC6360"/>
    <w:rsid w:val="00C110EA"/>
    <w:rsid w:val="00C82B7B"/>
    <w:rsid w:val="00C93E07"/>
    <w:rsid w:val="00CB4D6A"/>
    <w:rsid w:val="00CE711F"/>
    <w:rsid w:val="00D42150"/>
    <w:rsid w:val="00D51BFC"/>
    <w:rsid w:val="00D7735A"/>
    <w:rsid w:val="00DA7133"/>
    <w:rsid w:val="00DC2039"/>
    <w:rsid w:val="00DE5B1F"/>
    <w:rsid w:val="00E21871"/>
    <w:rsid w:val="00EA775E"/>
    <w:rsid w:val="00EA7965"/>
    <w:rsid w:val="00EB1C2B"/>
    <w:rsid w:val="00ED0FE7"/>
    <w:rsid w:val="00ED76D7"/>
    <w:rsid w:val="00EE4ABE"/>
    <w:rsid w:val="00F03AB0"/>
    <w:rsid w:val="00F13B09"/>
    <w:rsid w:val="00F262A0"/>
    <w:rsid w:val="00F4722C"/>
    <w:rsid w:val="00F738DD"/>
    <w:rsid w:val="00F96922"/>
    <w:rsid w:val="00F969F0"/>
    <w:rsid w:val="00FA23DE"/>
    <w:rsid w:val="00FF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AEB512"/>
  <w15:docId w15:val="{3FCB2F43-F23B-4FF7-9AFF-D35F6633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 w:type="paragraph" w:styleId="BodyText2">
    <w:name w:val="Body Text 2"/>
    <w:basedOn w:val="Normal"/>
    <w:link w:val="BodyText2Char"/>
    <w:uiPriority w:val="99"/>
    <w:semiHidden/>
    <w:unhideWhenUsed/>
    <w:rsid w:val="00ED76D7"/>
    <w:pPr>
      <w:spacing w:after="120" w:line="480" w:lineRule="auto"/>
    </w:pPr>
  </w:style>
  <w:style w:type="character" w:customStyle="1" w:styleId="BodyText2Char">
    <w:name w:val="Body Text 2 Char"/>
    <w:basedOn w:val="DefaultParagraphFont"/>
    <w:link w:val="BodyText2"/>
    <w:uiPriority w:val="99"/>
    <w:semiHidden/>
    <w:rsid w:val="00ED7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DABF-115F-4320-B377-EC9E2A5F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Erin Davis</cp:lastModifiedBy>
  <cp:revision>2</cp:revision>
  <cp:lastPrinted>2014-08-18T20:42:00Z</cp:lastPrinted>
  <dcterms:created xsi:type="dcterms:W3CDTF">2018-08-13T17:12:00Z</dcterms:created>
  <dcterms:modified xsi:type="dcterms:W3CDTF">2018-08-13T17:12:00Z</dcterms:modified>
</cp:coreProperties>
</file>